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9B9" w:rsidRDefault="00D059B9" w:rsidP="00D059B9">
      <w:pPr>
        <w:pStyle w:val="CRCoverPage"/>
        <w:tabs>
          <w:tab w:val="right" w:pos="9639"/>
        </w:tabs>
        <w:spacing w:after="0"/>
        <w:rPr>
          <w:b/>
          <w:i/>
          <w:noProof/>
          <w:sz w:val="28"/>
        </w:rPr>
      </w:pPr>
      <w:r>
        <w:rPr>
          <w:b/>
          <w:noProof/>
          <w:sz w:val="24"/>
        </w:rPr>
        <w:t>3GPP TSG-WG RAN4 Meeting #84bis</w:t>
      </w:r>
      <w:r>
        <w:rPr>
          <w:b/>
          <w:i/>
          <w:noProof/>
          <w:sz w:val="28"/>
        </w:rPr>
        <w:tab/>
        <w:t>R4-171</w:t>
      </w:r>
      <w:r w:rsidR="009125E2">
        <w:rPr>
          <w:b/>
          <w:i/>
          <w:noProof/>
          <w:sz w:val="28"/>
        </w:rPr>
        <w:t>1375</w:t>
      </w:r>
    </w:p>
    <w:p w:rsidR="00D059B9" w:rsidRDefault="00D059B9" w:rsidP="00D059B9">
      <w:pPr>
        <w:pStyle w:val="CRCoverPage"/>
        <w:outlineLvl w:val="0"/>
        <w:rPr>
          <w:b/>
          <w:noProof/>
          <w:sz w:val="24"/>
        </w:rPr>
      </w:pPr>
      <w:r>
        <w:rPr>
          <w:b/>
          <w:noProof/>
          <w:sz w:val="24"/>
        </w:rPr>
        <w:t>Dubrovnik, Croatia, 8</w:t>
      </w:r>
      <w:r>
        <w:rPr>
          <w:b/>
          <w:noProof/>
          <w:sz w:val="24"/>
          <w:vertAlign w:val="superscript"/>
        </w:rPr>
        <w:t>th</w:t>
      </w:r>
      <w:r>
        <w:rPr>
          <w:b/>
          <w:noProof/>
          <w:sz w:val="24"/>
        </w:rPr>
        <w:t xml:space="preserve"> – 12</w:t>
      </w:r>
      <w:r>
        <w:rPr>
          <w:b/>
          <w:noProof/>
          <w:sz w:val="24"/>
          <w:vertAlign w:val="superscript"/>
        </w:rPr>
        <w:t>th</w:t>
      </w:r>
      <w:r>
        <w:rPr>
          <w:b/>
          <w:noProof/>
          <w:sz w:val="24"/>
        </w:rPr>
        <w:t xml:space="preserve"> October, 2017</w:t>
      </w:r>
    </w:p>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80DB5">
        <w:rPr>
          <w:rFonts w:ascii="Arial" w:hAnsi="Arial" w:cs="Arial"/>
          <w:b/>
          <w:bCs/>
          <w:sz w:val="24"/>
        </w:rPr>
        <w:t xml:space="preserve">, </w:t>
      </w:r>
      <w:r w:rsidR="00843682">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rsidR="0007647F" w:rsidRPr="0007647F" w:rsidRDefault="00787640" w:rsidP="0007647F">
      <w:pPr>
        <w:ind w:left="1985" w:hanging="1985"/>
        <w:rPr>
          <w:rFonts w:ascii="Arial" w:hAnsi="Arial" w:cs="Arial"/>
          <w:b/>
          <w:bCs/>
          <w:sz w:val="24"/>
          <w:lang w:val="en-GB"/>
        </w:rPr>
      </w:pPr>
      <w:r w:rsidRPr="00F174DB">
        <w:rPr>
          <w:rFonts w:ascii="Arial" w:hAnsi="Arial" w:cs="Arial"/>
          <w:b/>
          <w:bCs/>
          <w:sz w:val="24"/>
        </w:rPr>
        <w:t>Title:</w:t>
      </w:r>
      <w:r w:rsidRPr="00F174DB">
        <w:rPr>
          <w:rFonts w:ascii="Arial" w:hAnsi="Arial" w:cs="Arial"/>
          <w:b/>
          <w:bCs/>
          <w:sz w:val="24"/>
        </w:rPr>
        <w:tab/>
      </w:r>
      <w:r w:rsidR="00D05FC2">
        <w:rPr>
          <w:rFonts w:ascii="Arial" w:hAnsi="Arial" w:cs="Arial"/>
          <w:b/>
          <w:bCs/>
          <w:sz w:val="24"/>
        </w:rPr>
        <w:t xml:space="preserve">Discussion on </w:t>
      </w:r>
      <w:r w:rsidR="00D05FC2">
        <w:rPr>
          <w:rFonts w:ascii="Arial" w:hAnsi="Arial" w:cs="Arial"/>
          <w:b/>
          <w:bCs/>
          <w:sz w:val="24"/>
          <w:lang w:val="en-GB"/>
        </w:rPr>
        <w:t>c</w:t>
      </w:r>
      <w:r w:rsidR="004F6AFD" w:rsidRPr="004F6AFD">
        <w:rPr>
          <w:rFonts w:ascii="Arial" w:hAnsi="Arial" w:cs="Arial"/>
          <w:b/>
          <w:bCs/>
          <w:sz w:val="24"/>
          <w:lang w:val="en-GB"/>
        </w:rPr>
        <w:t xml:space="preserve">hannel </w:t>
      </w:r>
      <w:r w:rsidR="00DE1552">
        <w:rPr>
          <w:rFonts w:ascii="Arial" w:hAnsi="Arial" w:cs="Arial"/>
          <w:b/>
          <w:bCs/>
          <w:sz w:val="24"/>
          <w:lang w:val="en-GB"/>
        </w:rPr>
        <w:t xml:space="preserve">raster, </w:t>
      </w:r>
      <w:r w:rsidR="0007647F">
        <w:rPr>
          <w:rFonts w:ascii="Arial" w:hAnsi="Arial" w:cs="Arial"/>
          <w:b/>
          <w:bCs/>
          <w:sz w:val="24"/>
          <w:lang w:val="en-GB"/>
        </w:rPr>
        <w:t>sync raster</w:t>
      </w:r>
      <w:r w:rsidR="003B6EC8">
        <w:rPr>
          <w:rFonts w:ascii="Arial" w:hAnsi="Arial" w:cs="Arial"/>
          <w:b/>
          <w:bCs/>
          <w:sz w:val="24"/>
          <w:lang w:val="en-GB"/>
        </w:rPr>
        <w:t>, SCS</w:t>
      </w:r>
      <w:r w:rsidR="00DE1552">
        <w:rPr>
          <w:rFonts w:ascii="Arial" w:hAnsi="Arial" w:cs="Arial"/>
          <w:b/>
          <w:bCs/>
          <w:sz w:val="24"/>
          <w:lang w:val="en-GB"/>
        </w:rPr>
        <w:t xml:space="preserve"> and minimum channel bandwidth for band 41</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E67C52">
        <w:rPr>
          <w:rFonts w:cs="Arial"/>
          <w:b/>
          <w:bCs/>
          <w:sz w:val="24"/>
        </w:rPr>
        <w:t>9.3.1.1</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05FC2">
        <w:rPr>
          <w:rFonts w:ascii="Arial" w:hAnsi="Arial" w:cs="Arial"/>
          <w:b/>
          <w:bCs/>
          <w:sz w:val="24"/>
        </w:rPr>
        <w:t>Discussion</w:t>
      </w:r>
    </w:p>
    <w:p w:rsidR="0034111C" w:rsidRPr="007B7496" w:rsidRDefault="0034111C">
      <w:pPr>
        <w:pStyle w:val="Heading1"/>
      </w:pPr>
      <w:r w:rsidRPr="007B7496">
        <w:t>1</w:t>
      </w:r>
      <w:r w:rsidRPr="007B7496">
        <w:tab/>
      </w:r>
      <w:r w:rsidR="00EE7FA7" w:rsidRPr="007B7496">
        <w:t>Introduction</w:t>
      </w:r>
    </w:p>
    <w:p w:rsidR="00DE1552" w:rsidRDefault="00DE1552" w:rsidP="00DE1552">
      <w:bookmarkStart w:id="2" w:name="OLE_LINK13"/>
      <w:bookmarkStart w:id="3" w:name="OLE_LINK14"/>
      <w:r>
        <w:t xml:space="preserve">In NR AH#3 meeting in Nagoya, it was discussed </w:t>
      </w:r>
      <w:r>
        <w:rPr>
          <w:lang w:val="en-GB" w:eastAsia="en-US"/>
        </w:rPr>
        <w:t xml:space="preserve">if we should use 100kHz channel raster or subcarrier based raster for band 41 but there was no conclusion yet [5-7]. In this paper, we discuss the pros and cons of different options. We also revisit the </w:t>
      </w:r>
      <w:r w:rsidR="00C725D2">
        <w:rPr>
          <w:lang w:val="en-GB" w:eastAsia="en-US"/>
        </w:rPr>
        <w:t>issue on the</w:t>
      </w:r>
      <w:r>
        <w:rPr>
          <w:lang w:val="en-GB" w:eastAsia="en-US"/>
        </w:rPr>
        <w:t xml:space="preserve"> minimum channel bandwidth.</w:t>
      </w:r>
    </w:p>
    <w:bookmarkEnd w:id="2"/>
    <w:bookmarkEnd w:id="3"/>
    <w:p w:rsidR="00423A6A" w:rsidRDefault="00423A6A" w:rsidP="00423A6A">
      <w:pPr>
        <w:pStyle w:val="Heading1"/>
      </w:pPr>
      <w:r>
        <w:t>2</w:t>
      </w:r>
      <w:r>
        <w:tab/>
      </w:r>
      <w:r w:rsidR="002E6D98">
        <w:t>Discussion</w:t>
      </w:r>
    </w:p>
    <w:p w:rsidR="00281FF2" w:rsidRDefault="00281FF2" w:rsidP="00281FF2">
      <w:pPr>
        <w:rPr>
          <w:lang w:val="en-GB" w:eastAsia="en-US"/>
        </w:rPr>
      </w:pPr>
      <w:r>
        <w:rPr>
          <w:lang w:val="en-GB" w:eastAsia="en-US"/>
        </w:rPr>
        <w:t xml:space="preserve">We </w:t>
      </w:r>
      <w:r w:rsidR="00B4614F">
        <w:rPr>
          <w:lang w:val="en-GB" w:eastAsia="en-US"/>
        </w:rPr>
        <w:t xml:space="preserve">have </w:t>
      </w:r>
      <w:r w:rsidR="006D6842">
        <w:rPr>
          <w:lang w:val="en-GB" w:eastAsia="en-US"/>
        </w:rPr>
        <w:t>proposed</w:t>
      </w:r>
      <w:r w:rsidR="00B360B7">
        <w:rPr>
          <w:lang w:val="en-GB" w:eastAsia="en-US"/>
        </w:rPr>
        <w:t xml:space="preserve"> in [7, </w:t>
      </w:r>
      <w:r w:rsidR="006D6842">
        <w:rPr>
          <w:lang w:val="en-GB" w:eastAsia="en-US"/>
        </w:rPr>
        <w:t>9</w:t>
      </w:r>
      <w:r>
        <w:rPr>
          <w:lang w:val="en-GB" w:eastAsia="en-US"/>
        </w:rPr>
        <w:t>] to adopt the subcarrier based channel raster for band 41</w:t>
      </w:r>
      <w:r w:rsidR="006D6842">
        <w:rPr>
          <w:lang w:val="en-GB" w:eastAsia="en-US"/>
        </w:rPr>
        <w:t xml:space="preserve"> to align with 3.5GHz NR bands for optimized operation in a wideband carrier</w:t>
      </w:r>
      <w:r>
        <w:rPr>
          <w:lang w:val="en-GB" w:eastAsia="en-US"/>
        </w:rPr>
        <w:t xml:space="preserve">, however, there </w:t>
      </w:r>
      <w:r w:rsidR="006D6842">
        <w:rPr>
          <w:lang w:val="en-GB" w:eastAsia="en-US"/>
        </w:rPr>
        <w:t>is</w:t>
      </w:r>
      <w:r>
        <w:rPr>
          <w:lang w:val="en-GB" w:eastAsia="en-US"/>
        </w:rPr>
        <w:t xml:space="preserve"> also interest for </w:t>
      </w:r>
      <w:r w:rsidR="006D6842">
        <w:rPr>
          <w:lang w:val="en-GB" w:eastAsia="en-US"/>
        </w:rPr>
        <w:t xml:space="preserve">some </w:t>
      </w:r>
      <w:r>
        <w:rPr>
          <w:lang w:val="en-GB" w:eastAsia="en-US"/>
        </w:rPr>
        <w:t>operators to use 100kHz channel raster</w:t>
      </w:r>
      <w:r w:rsidR="005E1774">
        <w:rPr>
          <w:lang w:val="en-GB" w:eastAsia="en-US"/>
        </w:rPr>
        <w:t xml:space="preserve"> as a LTE refar</w:t>
      </w:r>
      <w:r w:rsidR="008D011D">
        <w:rPr>
          <w:lang w:val="en-GB" w:eastAsia="en-US"/>
        </w:rPr>
        <w:t>ming band</w:t>
      </w:r>
      <w:r>
        <w:rPr>
          <w:lang w:val="en-GB" w:eastAsia="en-US"/>
        </w:rPr>
        <w:t xml:space="preserve">. In this paper, we present more analysis of different options of raster, subcarrier spacing, and channel bandwidth of the band 41 to encourage the </w:t>
      </w:r>
      <w:r w:rsidR="000B08C7">
        <w:rPr>
          <w:lang w:val="en-GB" w:eastAsia="en-US"/>
        </w:rPr>
        <w:t>companies</w:t>
      </w:r>
      <w:r>
        <w:rPr>
          <w:lang w:val="en-GB" w:eastAsia="en-US"/>
        </w:rPr>
        <w:t xml:space="preserve"> to reach a </w:t>
      </w:r>
      <w:r w:rsidR="006D6842">
        <w:rPr>
          <w:lang w:val="en-GB" w:eastAsia="en-US"/>
        </w:rPr>
        <w:t>consensus</w:t>
      </w:r>
      <w:r w:rsidR="000B08C7">
        <w:rPr>
          <w:lang w:val="en-GB" w:eastAsia="en-US"/>
        </w:rPr>
        <w:t xml:space="preserve"> during RAN4#84bis meeting</w:t>
      </w:r>
      <w:r w:rsidR="006D6842">
        <w:rPr>
          <w:lang w:val="en-GB" w:eastAsia="en-US"/>
        </w:rPr>
        <w:t>.</w:t>
      </w:r>
    </w:p>
    <w:p w:rsidR="006D6842" w:rsidRDefault="00281FF2" w:rsidP="00281FF2">
      <w:pPr>
        <w:rPr>
          <w:lang w:val="en-GB" w:eastAsia="en-US"/>
        </w:rPr>
      </w:pPr>
      <w:r>
        <w:rPr>
          <w:lang w:val="en-GB" w:eastAsia="en-US"/>
        </w:rPr>
        <w:t>Although either raster</w:t>
      </w:r>
      <w:r w:rsidR="006D6842">
        <w:rPr>
          <w:lang w:val="en-GB" w:eastAsia="en-US"/>
        </w:rPr>
        <w:t>, 15kHz or 100kHz,</w:t>
      </w:r>
      <w:r>
        <w:rPr>
          <w:lang w:val="en-GB" w:eastAsia="en-US"/>
        </w:rPr>
        <w:t xml:space="preserve"> is </w:t>
      </w:r>
      <w:r w:rsidR="000B08C7">
        <w:rPr>
          <w:lang w:val="en-GB" w:eastAsia="en-US"/>
        </w:rPr>
        <w:t xml:space="preserve">technically </w:t>
      </w:r>
      <w:r w:rsidR="004C3064">
        <w:rPr>
          <w:lang w:val="en-GB" w:eastAsia="en-US"/>
        </w:rPr>
        <w:t xml:space="preserve">feasible as </w:t>
      </w:r>
      <w:r w:rsidR="007034E0">
        <w:rPr>
          <w:lang w:val="en-GB" w:eastAsia="en-US"/>
        </w:rPr>
        <w:t>discussed</w:t>
      </w:r>
      <w:r w:rsidR="004C3064">
        <w:rPr>
          <w:lang w:val="en-GB" w:eastAsia="en-US"/>
        </w:rPr>
        <w:t xml:space="preserve"> in [9]</w:t>
      </w:r>
      <w:r>
        <w:rPr>
          <w:lang w:val="en-GB" w:eastAsia="en-US"/>
        </w:rPr>
        <w:t xml:space="preserve">, </w:t>
      </w:r>
      <w:r w:rsidR="006D6842">
        <w:rPr>
          <w:lang w:val="en-GB" w:eastAsia="en-US"/>
        </w:rPr>
        <w:t>there are pros and cons for each option.</w:t>
      </w:r>
      <w:r w:rsidR="000B08C7">
        <w:rPr>
          <w:lang w:val="en-GB" w:eastAsia="en-US"/>
        </w:rPr>
        <w:t xml:space="preserve"> 15kHz raster provide</w:t>
      </w:r>
      <w:r w:rsidR="004D66F3">
        <w:rPr>
          <w:lang w:val="en-GB" w:eastAsia="en-US"/>
        </w:rPr>
        <w:t>s a</w:t>
      </w:r>
      <w:r w:rsidR="000B08C7">
        <w:rPr>
          <w:lang w:val="en-GB" w:eastAsia="en-US"/>
        </w:rPr>
        <w:t xml:space="preserve"> finer granularity in the channel </w:t>
      </w:r>
      <w:r w:rsidR="00CB16AB">
        <w:rPr>
          <w:lang w:val="en-GB" w:eastAsia="en-US"/>
        </w:rPr>
        <w:t>centre</w:t>
      </w:r>
      <w:r w:rsidR="00331E3C">
        <w:rPr>
          <w:lang w:val="en-GB" w:eastAsia="en-US"/>
        </w:rPr>
        <w:t xml:space="preserve"> </w:t>
      </w:r>
      <w:r w:rsidR="000B08C7">
        <w:rPr>
          <w:lang w:val="en-GB" w:eastAsia="en-US"/>
        </w:rPr>
        <w:t>and it is suited for wideband operation</w:t>
      </w:r>
      <w:r w:rsidR="00CB16AB">
        <w:rPr>
          <w:lang w:val="en-GB" w:eastAsia="en-US"/>
        </w:rPr>
        <w:t>. This is because</w:t>
      </w:r>
      <w:r w:rsidR="000B08C7">
        <w:rPr>
          <w:lang w:val="en-GB" w:eastAsia="en-US"/>
        </w:rPr>
        <w:t xml:space="preserve"> it </w:t>
      </w:r>
      <w:r w:rsidR="00C85C97">
        <w:rPr>
          <w:lang w:val="en-GB" w:eastAsia="en-US"/>
        </w:rPr>
        <w:t>is possible</w:t>
      </w:r>
      <w:r w:rsidR="000B08C7">
        <w:rPr>
          <w:lang w:val="en-GB" w:eastAsia="en-US"/>
        </w:rPr>
        <w:t xml:space="preserve"> to allocate RBs contiguously among </w:t>
      </w:r>
      <w:r w:rsidR="002C3E81">
        <w:rPr>
          <w:lang w:val="en-GB" w:eastAsia="en-US"/>
        </w:rPr>
        <w:t xml:space="preserve">UE </w:t>
      </w:r>
      <w:r w:rsidR="000B08C7">
        <w:rPr>
          <w:lang w:val="en-GB" w:eastAsia="en-US"/>
        </w:rPr>
        <w:t xml:space="preserve">component carriers across the </w:t>
      </w:r>
      <w:r w:rsidR="002C3E81">
        <w:rPr>
          <w:lang w:val="en-GB" w:eastAsia="en-US"/>
        </w:rPr>
        <w:t xml:space="preserve">BS </w:t>
      </w:r>
      <w:r w:rsidR="000B08C7">
        <w:rPr>
          <w:lang w:val="en-GB" w:eastAsia="en-US"/>
        </w:rPr>
        <w:t>wideband carrier. Thus, the spectrum utilization can be maximized when we aggregated carriers. The subcarrier based raster also provide a sparse sync raster to enable the fast</w:t>
      </w:r>
      <w:r w:rsidR="00DE7452">
        <w:rPr>
          <w:lang w:val="en-GB" w:eastAsia="en-US"/>
        </w:rPr>
        <w:t>er</w:t>
      </w:r>
      <w:r w:rsidR="000B08C7">
        <w:rPr>
          <w:lang w:val="en-GB" w:eastAsia="en-US"/>
        </w:rPr>
        <w:t xml:space="preserve"> initial </w:t>
      </w:r>
      <w:r w:rsidR="00B360B7">
        <w:rPr>
          <w:lang w:val="en-GB" w:eastAsia="en-US"/>
        </w:rPr>
        <w:t>cell selection, if the minimum channel bandwidth is sufficiently larger than the SSB bandwidth. In the example</w:t>
      </w:r>
      <w:r w:rsidR="00391591">
        <w:rPr>
          <w:lang w:val="en-GB" w:eastAsia="en-US"/>
        </w:rPr>
        <w:t xml:space="preserve"> parameter</w:t>
      </w:r>
      <w:r w:rsidR="00D02FEE">
        <w:rPr>
          <w:lang w:val="en-GB" w:eastAsia="en-US"/>
        </w:rPr>
        <w:t>s</w:t>
      </w:r>
      <w:r w:rsidR="00B360B7">
        <w:rPr>
          <w:lang w:val="en-GB" w:eastAsia="en-US"/>
        </w:rPr>
        <w:t xml:space="preserve"> below, we conclude about 5MHz sparse sync raster is possible</w:t>
      </w:r>
      <w:r w:rsidR="00ED6290">
        <w:rPr>
          <w:lang w:val="en-GB" w:eastAsia="en-US"/>
        </w:rPr>
        <w:t xml:space="preserve"> (as </w:t>
      </w:r>
      <w:r w:rsidR="00E54257">
        <w:rPr>
          <w:lang w:val="en-GB" w:eastAsia="en-US"/>
        </w:rPr>
        <w:t xml:space="preserve">discussed </w:t>
      </w:r>
      <w:r w:rsidR="00ED6290">
        <w:rPr>
          <w:lang w:val="en-GB" w:eastAsia="en-US"/>
        </w:rPr>
        <w:t>in [9])</w:t>
      </w:r>
      <w:r w:rsidR="00B360B7">
        <w:rPr>
          <w:lang w:val="en-GB" w:eastAsia="en-US"/>
        </w:rPr>
        <w:t>, which reduce</w:t>
      </w:r>
      <w:r w:rsidR="00ED6290">
        <w:rPr>
          <w:lang w:val="en-GB" w:eastAsia="en-US"/>
        </w:rPr>
        <w:t>s</w:t>
      </w:r>
      <w:r w:rsidR="00B360B7">
        <w:rPr>
          <w:lang w:val="en-GB" w:eastAsia="en-US"/>
        </w:rPr>
        <w:t xml:space="preserve"> the</w:t>
      </w:r>
      <w:r w:rsidR="00BC4DB4">
        <w:rPr>
          <w:lang w:val="en-GB" w:eastAsia="en-US"/>
        </w:rPr>
        <w:t xml:space="preserve"> number of</w:t>
      </w:r>
      <w:r w:rsidR="00B360B7">
        <w:rPr>
          <w:lang w:val="en-GB" w:eastAsia="en-US"/>
        </w:rPr>
        <w:t xml:space="preserve"> sync raster entr</w:t>
      </w:r>
      <w:r w:rsidR="000E1BB1">
        <w:rPr>
          <w:lang w:val="en-GB" w:eastAsia="en-US"/>
        </w:rPr>
        <w:t>ies</w:t>
      </w:r>
      <w:r w:rsidR="00B360B7">
        <w:rPr>
          <w:lang w:val="en-GB" w:eastAsia="en-US"/>
        </w:rPr>
        <w:t xml:space="preserve"> by an order of 50, meaning that 2000 entries required for </w:t>
      </w:r>
      <w:r w:rsidR="00566F27">
        <w:rPr>
          <w:lang w:val="en-GB" w:eastAsia="en-US"/>
        </w:rPr>
        <w:t xml:space="preserve">the </w:t>
      </w:r>
      <w:r w:rsidR="00B360B7">
        <w:rPr>
          <w:lang w:val="en-GB" w:eastAsia="en-US"/>
        </w:rPr>
        <w:t xml:space="preserve">100kHz </w:t>
      </w:r>
      <w:r w:rsidR="00566F27">
        <w:rPr>
          <w:lang w:val="en-GB" w:eastAsia="en-US"/>
        </w:rPr>
        <w:t xml:space="preserve">raster </w:t>
      </w:r>
      <w:r w:rsidR="00B360B7">
        <w:rPr>
          <w:lang w:val="en-GB" w:eastAsia="en-US"/>
        </w:rPr>
        <w:t xml:space="preserve">will be reduced to 40 with </w:t>
      </w:r>
      <w:r w:rsidR="008C2C99">
        <w:rPr>
          <w:lang w:val="en-GB" w:eastAsia="en-US"/>
        </w:rPr>
        <w:t xml:space="preserve">the </w:t>
      </w:r>
      <w:r w:rsidR="00B360B7">
        <w:rPr>
          <w:lang w:val="en-GB" w:eastAsia="en-US"/>
        </w:rPr>
        <w:t xml:space="preserve">15kHz raster. </w:t>
      </w:r>
      <w:r w:rsidR="006D6A1D">
        <w:rPr>
          <w:lang w:val="en-GB" w:eastAsia="en-US"/>
        </w:rPr>
        <w:t>The issue still exists for 30kHz SCS with 10MHz minimum channel bandwidth, where the sparse raster is not possible because the SSB bandwidth is the same as minimum channel bandwidth. In this case</w:t>
      </w:r>
      <w:r w:rsidR="007B167A">
        <w:rPr>
          <w:lang w:val="en-GB" w:eastAsia="en-US"/>
        </w:rPr>
        <w:t xml:space="preserve">, we would recommend </w:t>
      </w:r>
      <w:r w:rsidR="00706710">
        <w:rPr>
          <w:lang w:val="en-GB" w:eastAsia="en-US"/>
        </w:rPr>
        <w:t>extending</w:t>
      </w:r>
      <w:r w:rsidR="006D6A1D">
        <w:rPr>
          <w:lang w:val="en-GB" w:eastAsia="en-US"/>
        </w:rPr>
        <w:t xml:space="preserve"> the minimum channel bandwidth to 15MHz, if all band 41 operators are interested in using 30kHz SSB SCS</w:t>
      </w:r>
      <w:r w:rsidR="00DD65A4">
        <w:rPr>
          <w:lang w:val="en-GB" w:eastAsia="en-US"/>
        </w:rPr>
        <w:t xml:space="preserve"> as a default SCS. For </w:t>
      </w:r>
      <w:r w:rsidR="00B95CBB">
        <w:rPr>
          <w:lang w:val="en-GB" w:eastAsia="en-US"/>
        </w:rPr>
        <w:t>operation except initial cell selection</w:t>
      </w:r>
      <w:r w:rsidR="00DD65A4">
        <w:rPr>
          <w:lang w:val="en-GB" w:eastAsia="en-US"/>
        </w:rPr>
        <w:t>, SSB SCS can be configured differently from the default</w:t>
      </w:r>
      <w:r w:rsidR="00B95CBB">
        <w:rPr>
          <w:lang w:val="en-GB" w:eastAsia="en-US"/>
        </w:rPr>
        <w:t xml:space="preserve"> as already agreed in RAN1. Thus, 30kHz SCS can be still used as a non-default SCS.</w:t>
      </w:r>
    </w:p>
    <w:p w:rsidR="00DD65A4" w:rsidRDefault="00B95CBB" w:rsidP="00281FF2">
      <w:pPr>
        <w:rPr>
          <w:lang w:val="en-GB" w:eastAsia="en-US"/>
        </w:rPr>
      </w:pPr>
      <w:r>
        <w:rPr>
          <w:lang w:val="en-GB" w:eastAsia="en-US"/>
        </w:rPr>
        <w:t xml:space="preserve">100kHz raster </w:t>
      </w:r>
      <w:r w:rsidR="00103DBF">
        <w:rPr>
          <w:lang w:val="en-GB" w:eastAsia="en-US"/>
        </w:rPr>
        <w:t xml:space="preserve">was originally proposed to provide the symmetric guard band allocation in the channel as PRB based raster </w:t>
      </w:r>
      <w:r w:rsidR="00D377FD">
        <w:rPr>
          <w:lang w:val="en-GB" w:eastAsia="en-US"/>
        </w:rPr>
        <w:t xml:space="preserve">(180kHz) </w:t>
      </w:r>
      <w:r w:rsidR="00103DBF">
        <w:rPr>
          <w:lang w:val="en-GB" w:eastAsia="en-US"/>
        </w:rPr>
        <w:t xml:space="preserve">was </w:t>
      </w:r>
      <w:r w:rsidR="00D377FD">
        <w:rPr>
          <w:lang w:val="en-GB" w:eastAsia="en-US"/>
        </w:rPr>
        <w:t>a counter proposal at that time</w:t>
      </w:r>
      <w:r w:rsidR="00103DBF">
        <w:rPr>
          <w:lang w:val="en-GB" w:eastAsia="en-US"/>
        </w:rPr>
        <w:t>. Since we agreed a floating sync confirmed by RAN1 [8] with 15kHz channel raster, the asymmetry is not an issue</w:t>
      </w:r>
      <w:r w:rsidR="004618D7">
        <w:rPr>
          <w:lang w:val="en-GB" w:eastAsia="en-US"/>
        </w:rPr>
        <w:t xml:space="preserve"> any more</w:t>
      </w:r>
      <w:r w:rsidR="00103DBF">
        <w:rPr>
          <w:lang w:val="en-GB" w:eastAsia="en-US"/>
        </w:rPr>
        <w:t xml:space="preserve">. </w:t>
      </w:r>
      <w:r w:rsidR="00703C08">
        <w:rPr>
          <w:lang w:val="en-GB" w:eastAsia="en-US"/>
        </w:rPr>
        <w:t>Nevertheless</w:t>
      </w:r>
      <w:r w:rsidR="00103DBF">
        <w:rPr>
          <w:lang w:val="en-GB" w:eastAsia="en-US"/>
        </w:rPr>
        <w:t>, 100kHz</w:t>
      </w:r>
      <w:r w:rsidR="00421FB4">
        <w:rPr>
          <w:lang w:val="en-GB" w:eastAsia="en-US"/>
        </w:rPr>
        <w:t xml:space="preserve"> raster</w:t>
      </w:r>
      <w:r w:rsidR="00F46A1B">
        <w:rPr>
          <w:lang w:val="en-GB" w:eastAsia="en-US"/>
        </w:rPr>
        <w:t xml:space="preserve"> can </w:t>
      </w:r>
      <w:r w:rsidR="0088582C">
        <w:rPr>
          <w:lang w:val="en-GB" w:eastAsia="en-US"/>
        </w:rPr>
        <w:t xml:space="preserve">support LTE </w:t>
      </w:r>
      <w:r>
        <w:rPr>
          <w:lang w:val="en-GB" w:eastAsia="en-US"/>
        </w:rPr>
        <w:t xml:space="preserve">coexistence </w:t>
      </w:r>
      <w:r w:rsidR="0088582C">
        <w:rPr>
          <w:lang w:val="en-GB" w:eastAsia="en-US"/>
        </w:rPr>
        <w:t xml:space="preserve">scenarios </w:t>
      </w:r>
      <w:r>
        <w:rPr>
          <w:lang w:val="en-GB" w:eastAsia="en-US"/>
        </w:rPr>
        <w:t>with the aligned subcarrier grid.</w:t>
      </w:r>
      <w:r w:rsidR="0030035C">
        <w:rPr>
          <w:lang w:val="en-GB" w:eastAsia="en-US"/>
        </w:rPr>
        <w:t xml:space="preserve"> This is required especially for the UL sharing from UE perspective</w:t>
      </w:r>
      <w:r w:rsidR="0088582C">
        <w:rPr>
          <w:lang w:val="en-GB" w:eastAsia="en-US"/>
        </w:rPr>
        <w:t xml:space="preserve"> to support both RATs with the aligned subcarriers</w:t>
      </w:r>
      <w:r w:rsidR="0030035C">
        <w:rPr>
          <w:lang w:val="en-GB" w:eastAsia="en-US"/>
        </w:rPr>
        <w:t xml:space="preserve">, but coexistence of two RATs and UL/DL sharing from the network perspective can be still supported without </w:t>
      </w:r>
      <w:r w:rsidR="0088582C">
        <w:rPr>
          <w:lang w:val="en-GB" w:eastAsia="en-US"/>
        </w:rPr>
        <w:t>such</w:t>
      </w:r>
      <w:r w:rsidR="0030035C">
        <w:rPr>
          <w:lang w:val="en-GB" w:eastAsia="en-US"/>
        </w:rPr>
        <w:t xml:space="preserve"> align</w:t>
      </w:r>
      <w:r w:rsidR="0088582C">
        <w:rPr>
          <w:lang w:val="en-GB" w:eastAsia="en-US"/>
        </w:rPr>
        <w:t>ment</w:t>
      </w:r>
      <w:r w:rsidR="008A11F3">
        <w:rPr>
          <w:lang w:val="en-GB" w:eastAsia="en-US"/>
        </w:rPr>
        <w:t>, since UE only us</w:t>
      </w:r>
      <w:r w:rsidR="00CA1AF2">
        <w:rPr>
          <w:lang w:val="en-GB" w:eastAsia="en-US"/>
        </w:rPr>
        <w:t>e</w:t>
      </w:r>
      <w:r w:rsidR="008A11F3">
        <w:rPr>
          <w:lang w:val="en-GB" w:eastAsia="en-US"/>
        </w:rPr>
        <w:t xml:space="preserve"> a single grid</w:t>
      </w:r>
      <w:r w:rsidR="00CA1AF2">
        <w:rPr>
          <w:lang w:val="en-GB" w:eastAsia="en-US"/>
        </w:rPr>
        <w:t xml:space="preserve"> </w:t>
      </w:r>
      <w:r w:rsidR="009D319F">
        <w:rPr>
          <w:lang w:val="en-GB" w:eastAsia="en-US"/>
        </w:rPr>
        <w:t>in such case</w:t>
      </w:r>
      <w:r w:rsidR="00093B4B">
        <w:rPr>
          <w:lang w:val="en-GB" w:eastAsia="en-US"/>
        </w:rPr>
        <w:t>.</w:t>
      </w:r>
      <w:r w:rsidR="0090764E">
        <w:rPr>
          <w:lang w:val="en-GB" w:eastAsia="en-US"/>
        </w:rPr>
        <w:t xml:space="preserve"> We understand that the UL sharing is only considered for low bands</w:t>
      </w:r>
      <w:r w:rsidR="00853C4E">
        <w:rPr>
          <w:lang w:val="en-GB" w:eastAsia="en-US"/>
        </w:rPr>
        <w:t xml:space="preserve"> (less than 2GHz)</w:t>
      </w:r>
      <w:r w:rsidR="0090764E">
        <w:rPr>
          <w:lang w:val="en-GB" w:eastAsia="en-US"/>
        </w:rPr>
        <w:t>, where we already agreed to use 1</w:t>
      </w:r>
      <w:r w:rsidR="00D03C67">
        <w:rPr>
          <w:lang w:val="en-GB" w:eastAsia="en-US"/>
        </w:rPr>
        <w:t xml:space="preserve">00kHz raster. </w:t>
      </w:r>
      <w:r w:rsidR="0088582C">
        <w:rPr>
          <w:lang w:val="en-GB" w:eastAsia="en-US"/>
        </w:rPr>
        <w:t>Therefore, w</w:t>
      </w:r>
      <w:r w:rsidR="00E26162">
        <w:rPr>
          <w:lang w:val="en-GB" w:eastAsia="en-US"/>
        </w:rPr>
        <w:t xml:space="preserve">e </w:t>
      </w:r>
      <w:r w:rsidR="00D03C67">
        <w:rPr>
          <w:lang w:val="en-GB" w:eastAsia="en-US"/>
        </w:rPr>
        <w:t>understand</w:t>
      </w:r>
      <w:r w:rsidR="00E26162">
        <w:rPr>
          <w:lang w:val="en-GB" w:eastAsia="en-US"/>
        </w:rPr>
        <w:t xml:space="preserve"> that the subcarrier alignment is not </w:t>
      </w:r>
      <w:r w:rsidR="006E3A12">
        <w:rPr>
          <w:lang w:val="en-GB" w:eastAsia="en-US"/>
        </w:rPr>
        <w:t>required</w:t>
      </w:r>
      <w:r w:rsidR="00E26162">
        <w:rPr>
          <w:lang w:val="en-GB" w:eastAsia="en-US"/>
        </w:rPr>
        <w:t xml:space="preserve"> for band 41.</w:t>
      </w:r>
    </w:p>
    <w:p w:rsidR="0090764E" w:rsidRDefault="00D03C67" w:rsidP="00281FF2">
      <w:pPr>
        <w:rPr>
          <w:lang w:val="en-GB" w:eastAsia="en-US"/>
        </w:rPr>
      </w:pPr>
      <w:r>
        <w:rPr>
          <w:lang w:val="en-GB" w:eastAsia="en-US"/>
        </w:rPr>
        <w:lastRenderedPageBreak/>
        <w:t>The table 1 is the summary of</w:t>
      </w:r>
      <w:r w:rsidR="00D377FD">
        <w:rPr>
          <w:lang w:val="en-GB" w:eastAsia="en-US"/>
        </w:rPr>
        <w:t xml:space="preserve"> Pros and Cons of</w:t>
      </w:r>
      <w:r>
        <w:rPr>
          <w:lang w:val="en-GB" w:eastAsia="en-US"/>
        </w:rPr>
        <w:t xml:space="preserve"> different </w:t>
      </w:r>
      <w:r w:rsidR="00D377FD">
        <w:rPr>
          <w:lang w:val="en-GB" w:eastAsia="en-US"/>
        </w:rPr>
        <w:t xml:space="preserve">raster </w:t>
      </w:r>
      <w:r>
        <w:rPr>
          <w:lang w:val="en-GB" w:eastAsia="en-US"/>
        </w:rPr>
        <w:t>option</w:t>
      </w:r>
      <w:r w:rsidR="00CD4BC9">
        <w:rPr>
          <w:lang w:val="en-GB" w:eastAsia="en-US"/>
        </w:rPr>
        <w:t>s according to the discussion above.</w:t>
      </w:r>
    </w:p>
    <w:p w:rsidR="003D7A63" w:rsidRDefault="00D03C67" w:rsidP="00D03C67">
      <w:pPr>
        <w:pStyle w:val="Caption"/>
        <w:jc w:val="center"/>
      </w:pPr>
      <w:r>
        <w:t>Table 1: Pros and Cons of raster options</w:t>
      </w:r>
    </w:p>
    <w:tbl>
      <w:tblPr>
        <w:tblStyle w:val="TableGrid"/>
        <w:tblW w:w="9227" w:type="dxa"/>
        <w:jc w:val="center"/>
        <w:tblLook w:val="04A0" w:firstRow="1" w:lastRow="0" w:firstColumn="1" w:lastColumn="0" w:noHBand="0" w:noVBand="1"/>
      </w:tblPr>
      <w:tblGrid>
        <w:gridCol w:w="850"/>
        <w:gridCol w:w="846"/>
        <w:gridCol w:w="851"/>
        <w:gridCol w:w="1134"/>
        <w:gridCol w:w="1276"/>
        <w:gridCol w:w="1275"/>
        <w:gridCol w:w="1391"/>
        <w:gridCol w:w="1604"/>
      </w:tblGrid>
      <w:tr w:rsidR="00D377FD" w:rsidTr="00D377FD">
        <w:trPr>
          <w:jc w:val="center"/>
        </w:trPr>
        <w:tc>
          <w:tcPr>
            <w:tcW w:w="850"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b/>
                <w:color w:val="000000"/>
                <w:sz w:val="20"/>
                <w:szCs w:val="20"/>
              </w:rPr>
              <w:t>Option</w:t>
            </w:r>
          </w:p>
        </w:tc>
        <w:tc>
          <w:tcPr>
            <w:tcW w:w="846" w:type="dxa"/>
            <w:shd w:val="clear" w:color="auto" w:fill="auto"/>
            <w:vAlign w:val="center"/>
          </w:tcPr>
          <w:p w:rsidR="00D377FD" w:rsidRPr="00412A15" w:rsidRDefault="00D377FD" w:rsidP="00A74E15">
            <w:pPr>
              <w:spacing w:after="0"/>
              <w:jc w:val="center"/>
              <w:rPr>
                <w:rFonts w:ascii="Arial Narrow" w:hAnsi="Arial Narrow" w:cs="Arial"/>
                <w:b/>
                <w:sz w:val="20"/>
                <w:szCs w:val="20"/>
                <w:lang w:val="en-GB" w:eastAsia="en-US"/>
              </w:rPr>
            </w:pPr>
            <w:r w:rsidRPr="00412A15">
              <w:rPr>
                <w:rFonts w:ascii="Arial Narrow" w:eastAsia="Times New Roman" w:hAnsi="Arial Narrow" w:cs="Arial"/>
                <w:b/>
                <w:color w:val="000000"/>
                <w:sz w:val="20"/>
                <w:szCs w:val="20"/>
              </w:rPr>
              <w:t>channel raster</w:t>
            </w:r>
          </w:p>
        </w:tc>
        <w:tc>
          <w:tcPr>
            <w:tcW w:w="851" w:type="dxa"/>
            <w:shd w:val="clear" w:color="auto" w:fill="auto"/>
            <w:vAlign w:val="center"/>
          </w:tcPr>
          <w:p w:rsidR="00D377FD" w:rsidRPr="00412A15" w:rsidRDefault="00D377FD" w:rsidP="00A74E15">
            <w:pPr>
              <w:spacing w:after="0"/>
              <w:jc w:val="center"/>
              <w:rPr>
                <w:rFonts w:ascii="Arial Narrow" w:hAnsi="Arial Narrow" w:cs="Arial"/>
                <w:b/>
                <w:sz w:val="20"/>
                <w:szCs w:val="20"/>
                <w:lang w:val="en-GB" w:eastAsia="en-US"/>
              </w:rPr>
            </w:pPr>
            <w:r w:rsidRPr="00412A15">
              <w:rPr>
                <w:rFonts w:ascii="Arial Narrow" w:eastAsia="Times New Roman" w:hAnsi="Arial Narrow" w:cs="Arial"/>
                <w:b/>
                <w:color w:val="000000"/>
                <w:sz w:val="20"/>
                <w:szCs w:val="20"/>
              </w:rPr>
              <w:t>SSB SCS</w:t>
            </w:r>
          </w:p>
        </w:tc>
        <w:tc>
          <w:tcPr>
            <w:tcW w:w="1134" w:type="dxa"/>
            <w:shd w:val="clear" w:color="auto" w:fill="auto"/>
            <w:vAlign w:val="center"/>
          </w:tcPr>
          <w:p w:rsidR="00D377FD" w:rsidRPr="00412A15" w:rsidRDefault="00D377FD" w:rsidP="00A74E15">
            <w:pPr>
              <w:spacing w:after="0" w:line="240" w:lineRule="auto"/>
              <w:jc w:val="center"/>
              <w:rPr>
                <w:rFonts w:ascii="Arial Narrow" w:eastAsia="Times New Roman" w:hAnsi="Arial Narrow" w:cs="Arial"/>
                <w:b/>
                <w:color w:val="000000"/>
                <w:sz w:val="20"/>
                <w:szCs w:val="20"/>
              </w:rPr>
            </w:pPr>
            <w:r w:rsidRPr="00412A15">
              <w:rPr>
                <w:rFonts w:ascii="Arial Narrow" w:eastAsia="Times New Roman" w:hAnsi="Arial Narrow" w:cs="Arial"/>
                <w:b/>
                <w:color w:val="000000"/>
                <w:sz w:val="20"/>
                <w:szCs w:val="20"/>
              </w:rPr>
              <w:t>minimum</w:t>
            </w:r>
          </w:p>
          <w:p w:rsidR="00D377FD" w:rsidRPr="00412A15" w:rsidRDefault="00D377FD" w:rsidP="00A74E15">
            <w:pPr>
              <w:spacing w:after="0"/>
              <w:jc w:val="center"/>
              <w:rPr>
                <w:rFonts w:ascii="Arial Narrow" w:hAnsi="Arial Narrow" w:cs="Arial"/>
                <w:b/>
                <w:sz w:val="20"/>
                <w:szCs w:val="20"/>
                <w:lang w:val="en-GB" w:eastAsia="en-US"/>
              </w:rPr>
            </w:pPr>
            <w:r w:rsidRPr="00412A15">
              <w:rPr>
                <w:rFonts w:ascii="Arial Narrow" w:eastAsia="Times New Roman" w:hAnsi="Arial Narrow" w:cs="Arial"/>
                <w:b/>
                <w:color w:val="000000"/>
                <w:sz w:val="20"/>
                <w:szCs w:val="20"/>
              </w:rPr>
              <w:t>channel bandwidth</w:t>
            </w:r>
          </w:p>
        </w:tc>
        <w:tc>
          <w:tcPr>
            <w:tcW w:w="1276" w:type="dxa"/>
            <w:shd w:val="clear" w:color="auto" w:fill="auto"/>
            <w:vAlign w:val="center"/>
          </w:tcPr>
          <w:p w:rsidR="00D377FD" w:rsidRPr="00412A15" w:rsidRDefault="00D377FD" w:rsidP="00A74E15">
            <w:pPr>
              <w:spacing w:after="0"/>
              <w:jc w:val="center"/>
              <w:rPr>
                <w:rFonts w:ascii="Arial Narrow" w:hAnsi="Arial Narrow" w:cs="Arial"/>
                <w:b/>
                <w:sz w:val="20"/>
                <w:szCs w:val="20"/>
                <w:lang w:val="en-GB" w:eastAsia="en-US"/>
              </w:rPr>
            </w:pPr>
            <w:r w:rsidRPr="00412A15">
              <w:rPr>
                <w:rFonts w:ascii="Arial Narrow" w:eastAsia="Times New Roman" w:hAnsi="Arial Narrow" w:cs="Arial"/>
                <w:b/>
                <w:color w:val="000000"/>
                <w:sz w:val="20"/>
                <w:szCs w:val="20"/>
              </w:rPr>
              <w:t>sync raster</w:t>
            </w:r>
          </w:p>
        </w:tc>
        <w:tc>
          <w:tcPr>
            <w:tcW w:w="1275" w:type="dxa"/>
            <w:shd w:val="clear" w:color="auto" w:fill="auto"/>
            <w:vAlign w:val="center"/>
          </w:tcPr>
          <w:p w:rsidR="00D377FD" w:rsidRPr="00412A15" w:rsidRDefault="00D377FD" w:rsidP="00A74E15">
            <w:pPr>
              <w:spacing w:after="0"/>
              <w:jc w:val="center"/>
              <w:rPr>
                <w:rFonts w:ascii="Arial Narrow" w:hAnsi="Arial Narrow" w:cs="Arial"/>
                <w:b/>
                <w:sz w:val="20"/>
                <w:szCs w:val="20"/>
                <w:lang w:val="en-GB" w:eastAsia="en-US"/>
              </w:rPr>
            </w:pPr>
            <w:r w:rsidRPr="00412A15">
              <w:rPr>
                <w:rFonts w:ascii="Arial Narrow" w:eastAsia="Times New Roman" w:hAnsi="Arial Narrow" w:cs="Arial"/>
                <w:b/>
                <w:color w:val="000000"/>
                <w:sz w:val="20"/>
                <w:szCs w:val="20"/>
              </w:rPr>
              <w:t>initial cell selection</w:t>
            </w:r>
          </w:p>
        </w:tc>
        <w:tc>
          <w:tcPr>
            <w:tcW w:w="1391" w:type="dxa"/>
            <w:shd w:val="clear" w:color="auto" w:fill="auto"/>
            <w:vAlign w:val="center"/>
          </w:tcPr>
          <w:p w:rsidR="00D377FD" w:rsidRPr="00412A15" w:rsidRDefault="00D377FD" w:rsidP="00A74E15">
            <w:pPr>
              <w:spacing w:after="0"/>
              <w:jc w:val="center"/>
              <w:rPr>
                <w:rFonts w:ascii="Arial Narrow" w:eastAsia="Times New Roman" w:hAnsi="Arial Narrow" w:cs="Arial"/>
                <w:b/>
                <w:color w:val="000000"/>
                <w:sz w:val="20"/>
                <w:szCs w:val="20"/>
              </w:rPr>
            </w:pPr>
            <w:r w:rsidRPr="00412A15">
              <w:rPr>
                <w:rFonts w:ascii="Arial Narrow" w:eastAsia="Times New Roman" w:hAnsi="Arial Narrow" w:cs="Arial"/>
                <w:b/>
                <w:color w:val="000000"/>
                <w:sz w:val="20"/>
                <w:szCs w:val="20"/>
              </w:rPr>
              <w:t>Efficient WB operation</w:t>
            </w:r>
          </w:p>
          <w:p w:rsidR="00D377FD" w:rsidRPr="00412A15" w:rsidRDefault="00D377FD" w:rsidP="00A74E15">
            <w:pPr>
              <w:spacing w:after="0"/>
              <w:jc w:val="center"/>
              <w:rPr>
                <w:rFonts w:ascii="Arial Narrow" w:hAnsi="Arial Narrow" w:cs="Arial"/>
                <w:b/>
                <w:sz w:val="20"/>
                <w:szCs w:val="20"/>
                <w:lang w:val="en-GB" w:eastAsia="en-US"/>
              </w:rPr>
            </w:pPr>
            <w:r w:rsidRPr="00412A15">
              <w:rPr>
                <w:rFonts w:ascii="Arial Narrow" w:eastAsia="Times New Roman" w:hAnsi="Arial Narrow" w:cs="Arial"/>
                <w:b/>
                <w:color w:val="000000"/>
                <w:sz w:val="20"/>
                <w:szCs w:val="20"/>
              </w:rPr>
              <w:t>(higher spectrum utilization)</w:t>
            </w:r>
          </w:p>
        </w:tc>
        <w:tc>
          <w:tcPr>
            <w:tcW w:w="1604" w:type="dxa"/>
            <w:shd w:val="clear" w:color="auto" w:fill="auto"/>
            <w:vAlign w:val="center"/>
          </w:tcPr>
          <w:p w:rsidR="00D377FD" w:rsidRPr="00412A15" w:rsidRDefault="00D377FD" w:rsidP="00A74E15">
            <w:pPr>
              <w:spacing w:after="0"/>
              <w:jc w:val="center"/>
              <w:rPr>
                <w:rFonts w:ascii="Arial Narrow" w:hAnsi="Arial Narrow" w:cs="Arial"/>
                <w:b/>
                <w:sz w:val="20"/>
                <w:szCs w:val="20"/>
                <w:lang w:val="en-GB" w:eastAsia="en-US"/>
              </w:rPr>
            </w:pPr>
            <w:r w:rsidRPr="00412A15">
              <w:rPr>
                <w:rFonts w:ascii="Arial Narrow" w:eastAsia="Times New Roman" w:hAnsi="Arial Narrow" w:cs="Arial"/>
                <w:b/>
                <w:color w:val="000000"/>
                <w:sz w:val="20"/>
                <w:szCs w:val="20"/>
              </w:rPr>
              <w:t>Evaluation</w:t>
            </w:r>
          </w:p>
        </w:tc>
      </w:tr>
      <w:tr w:rsidR="00D377FD" w:rsidTr="00D377FD">
        <w:trPr>
          <w:jc w:val="center"/>
        </w:trPr>
        <w:tc>
          <w:tcPr>
            <w:tcW w:w="850"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b/>
                <w:color w:val="000000"/>
                <w:sz w:val="20"/>
                <w:szCs w:val="20"/>
              </w:rPr>
              <w:t>1</w:t>
            </w:r>
          </w:p>
        </w:tc>
        <w:tc>
          <w:tcPr>
            <w:tcW w:w="846"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15kHz</w:t>
            </w:r>
          </w:p>
        </w:tc>
        <w:tc>
          <w:tcPr>
            <w:tcW w:w="851"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15kHz</w:t>
            </w:r>
          </w:p>
        </w:tc>
        <w:tc>
          <w:tcPr>
            <w:tcW w:w="1134"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10MHz</w:t>
            </w:r>
          </w:p>
        </w:tc>
        <w:tc>
          <w:tcPr>
            <w:tcW w:w="1276"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about 5MHz</w:t>
            </w:r>
          </w:p>
        </w:tc>
        <w:tc>
          <w:tcPr>
            <w:tcW w:w="1275"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about 40 raster entries</w:t>
            </w:r>
          </w:p>
        </w:tc>
        <w:tc>
          <w:tcPr>
            <w:tcW w:w="1391"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Yes</w:t>
            </w:r>
          </w:p>
        </w:tc>
        <w:tc>
          <w:tcPr>
            <w:tcW w:w="1604" w:type="dxa"/>
            <w:shd w:val="clear" w:color="auto" w:fill="92D050"/>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Optimum</w:t>
            </w:r>
          </w:p>
        </w:tc>
      </w:tr>
      <w:tr w:rsidR="00D377FD" w:rsidTr="00D377FD">
        <w:trPr>
          <w:jc w:val="center"/>
        </w:trPr>
        <w:tc>
          <w:tcPr>
            <w:tcW w:w="850"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b/>
                <w:color w:val="000000"/>
                <w:sz w:val="20"/>
                <w:szCs w:val="20"/>
              </w:rPr>
              <w:t>2</w:t>
            </w:r>
          </w:p>
        </w:tc>
        <w:tc>
          <w:tcPr>
            <w:tcW w:w="846"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15kHz</w:t>
            </w:r>
          </w:p>
        </w:tc>
        <w:tc>
          <w:tcPr>
            <w:tcW w:w="851"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30kHz</w:t>
            </w:r>
          </w:p>
        </w:tc>
        <w:tc>
          <w:tcPr>
            <w:tcW w:w="1134"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10MHz</w:t>
            </w:r>
          </w:p>
        </w:tc>
        <w:tc>
          <w:tcPr>
            <w:tcW w:w="1276" w:type="dxa"/>
            <w:shd w:val="clear" w:color="auto" w:fill="auto"/>
            <w:vAlign w:val="center"/>
          </w:tcPr>
          <w:p w:rsidR="00226471" w:rsidRPr="00BC2A5F" w:rsidRDefault="00D377FD" w:rsidP="00BC2A5F">
            <w:pPr>
              <w:spacing w:after="0"/>
              <w:jc w:val="center"/>
              <w:rPr>
                <w:rFonts w:ascii="Arial Narrow" w:eastAsia="Times New Roman" w:hAnsi="Arial Narrow" w:cs="Arial"/>
                <w:color w:val="000000"/>
                <w:sz w:val="20"/>
                <w:szCs w:val="20"/>
              </w:rPr>
            </w:pPr>
            <w:r w:rsidRPr="006D6842">
              <w:rPr>
                <w:rFonts w:ascii="Arial Narrow" w:eastAsia="Times New Roman" w:hAnsi="Arial Narrow" w:cs="Arial"/>
                <w:color w:val="000000"/>
                <w:sz w:val="20"/>
                <w:szCs w:val="20"/>
              </w:rPr>
              <w:t>15kHz</w:t>
            </w:r>
          </w:p>
        </w:tc>
        <w:tc>
          <w:tcPr>
            <w:tcW w:w="1275" w:type="dxa"/>
            <w:shd w:val="clear" w:color="auto" w:fill="auto"/>
            <w:vAlign w:val="center"/>
          </w:tcPr>
          <w:p w:rsidR="00005CB1" w:rsidRPr="00BC2A5F" w:rsidRDefault="005E1774" w:rsidP="00BC2A5F">
            <w:pPr>
              <w:spacing w:after="0"/>
              <w:jc w:val="center"/>
              <w:rPr>
                <w:rFonts w:ascii="Arial Narrow" w:eastAsia="Times New Roman" w:hAnsi="Arial Narrow" w:cs="Arial"/>
                <w:color w:val="000000"/>
                <w:sz w:val="20"/>
                <w:szCs w:val="20"/>
              </w:rPr>
            </w:pPr>
            <w:r>
              <w:rPr>
                <w:rFonts w:ascii="Arial Narrow" w:eastAsia="Times New Roman" w:hAnsi="Arial Narrow" w:cs="Arial"/>
                <w:color w:val="000000"/>
                <w:sz w:val="20"/>
                <w:szCs w:val="20"/>
              </w:rPr>
              <w:t>about</w:t>
            </w:r>
            <w:r w:rsidR="00D377FD" w:rsidRPr="006D6842">
              <w:rPr>
                <w:rFonts w:ascii="Arial Narrow" w:eastAsia="Times New Roman" w:hAnsi="Arial Narrow" w:cs="Arial"/>
                <w:color w:val="000000"/>
                <w:sz w:val="20"/>
                <w:szCs w:val="20"/>
              </w:rPr>
              <w:t xml:space="preserve"> 13000 raster entries</w:t>
            </w:r>
          </w:p>
        </w:tc>
        <w:tc>
          <w:tcPr>
            <w:tcW w:w="1391"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Yes</w:t>
            </w:r>
          </w:p>
        </w:tc>
        <w:tc>
          <w:tcPr>
            <w:tcW w:w="1604" w:type="dxa"/>
            <w:shd w:val="clear" w:color="auto" w:fill="FF0000"/>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Not recommended</w:t>
            </w:r>
          </w:p>
        </w:tc>
      </w:tr>
      <w:tr w:rsidR="00D377FD" w:rsidTr="00D377FD">
        <w:trPr>
          <w:jc w:val="center"/>
        </w:trPr>
        <w:tc>
          <w:tcPr>
            <w:tcW w:w="850"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b/>
                <w:color w:val="000000"/>
                <w:sz w:val="20"/>
                <w:szCs w:val="20"/>
              </w:rPr>
              <w:t>3</w:t>
            </w:r>
          </w:p>
        </w:tc>
        <w:tc>
          <w:tcPr>
            <w:tcW w:w="846"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15kHz</w:t>
            </w:r>
          </w:p>
        </w:tc>
        <w:tc>
          <w:tcPr>
            <w:tcW w:w="851"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30 kHz</w:t>
            </w:r>
          </w:p>
        </w:tc>
        <w:tc>
          <w:tcPr>
            <w:tcW w:w="1134"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15MHz</w:t>
            </w:r>
          </w:p>
        </w:tc>
        <w:tc>
          <w:tcPr>
            <w:tcW w:w="1276"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about 5MHz</w:t>
            </w:r>
          </w:p>
        </w:tc>
        <w:tc>
          <w:tcPr>
            <w:tcW w:w="1275"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about 40 raster entries</w:t>
            </w:r>
          </w:p>
        </w:tc>
        <w:tc>
          <w:tcPr>
            <w:tcW w:w="1391"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Yes</w:t>
            </w:r>
          </w:p>
        </w:tc>
        <w:tc>
          <w:tcPr>
            <w:tcW w:w="1604" w:type="dxa"/>
            <w:shd w:val="clear" w:color="auto" w:fill="92D050"/>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Optimum</w:t>
            </w:r>
          </w:p>
        </w:tc>
      </w:tr>
      <w:tr w:rsidR="00D377FD" w:rsidTr="00D377FD">
        <w:trPr>
          <w:jc w:val="center"/>
        </w:trPr>
        <w:tc>
          <w:tcPr>
            <w:tcW w:w="850"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b/>
                <w:color w:val="000000"/>
                <w:sz w:val="20"/>
                <w:szCs w:val="20"/>
              </w:rPr>
              <w:t>4</w:t>
            </w:r>
          </w:p>
        </w:tc>
        <w:tc>
          <w:tcPr>
            <w:tcW w:w="846"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100kHz</w:t>
            </w:r>
          </w:p>
        </w:tc>
        <w:tc>
          <w:tcPr>
            <w:tcW w:w="851"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15kHz</w:t>
            </w:r>
          </w:p>
        </w:tc>
        <w:tc>
          <w:tcPr>
            <w:tcW w:w="1134"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10MHz</w:t>
            </w:r>
          </w:p>
        </w:tc>
        <w:tc>
          <w:tcPr>
            <w:tcW w:w="1276"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100kHz</w:t>
            </w:r>
          </w:p>
        </w:tc>
        <w:tc>
          <w:tcPr>
            <w:tcW w:w="1275"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about 2000 raster entries</w:t>
            </w:r>
          </w:p>
        </w:tc>
        <w:tc>
          <w:tcPr>
            <w:tcW w:w="1391"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No</w:t>
            </w:r>
          </w:p>
        </w:tc>
        <w:tc>
          <w:tcPr>
            <w:tcW w:w="1604" w:type="dxa"/>
            <w:shd w:val="clear" w:color="auto" w:fill="FFFF00"/>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Suboptimum</w:t>
            </w:r>
          </w:p>
        </w:tc>
      </w:tr>
      <w:tr w:rsidR="00D377FD" w:rsidTr="00D377FD">
        <w:trPr>
          <w:jc w:val="center"/>
        </w:trPr>
        <w:tc>
          <w:tcPr>
            <w:tcW w:w="850"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b/>
                <w:color w:val="000000"/>
                <w:sz w:val="20"/>
                <w:szCs w:val="20"/>
              </w:rPr>
              <w:t>5</w:t>
            </w:r>
          </w:p>
        </w:tc>
        <w:tc>
          <w:tcPr>
            <w:tcW w:w="846"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100kHz</w:t>
            </w:r>
          </w:p>
        </w:tc>
        <w:tc>
          <w:tcPr>
            <w:tcW w:w="851"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30kHz</w:t>
            </w:r>
          </w:p>
        </w:tc>
        <w:tc>
          <w:tcPr>
            <w:tcW w:w="1134"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10MHz</w:t>
            </w:r>
          </w:p>
        </w:tc>
        <w:tc>
          <w:tcPr>
            <w:tcW w:w="1276"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100kHz</w:t>
            </w:r>
          </w:p>
        </w:tc>
        <w:tc>
          <w:tcPr>
            <w:tcW w:w="1275"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about 2000 raster entries</w:t>
            </w:r>
          </w:p>
        </w:tc>
        <w:tc>
          <w:tcPr>
            <w:tcW w:w="1391" w:type="dxa"/>
            <w:shd w:val="clear" w:color="auto" w:fill="auto"/>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No</w:t>
            </w:r>
          </w:p>
        </w:tc>
        <w:tc>
          <w:tcPr>
            <w:tcW w:w="1604" w:type="dxa"/>
            <w:shd w:val="clear" w:color="auto" w:fill="FFFF00"/>
            <w:vAlign w:val="center"/>
          </w:tcPr>
          <w:p w:rsidR="00D377FD" w:rsidRPr="006D6842" w:rsidRDefault="00D377FD" w:rsidP="00A74E15">
            <w:pPr>
              <w:spacing w:after="0"/>
              <w:jc w:val="center"/>
              <w:rPr>
                <w:rFonts w:ascii="Arial Narrow" w:hAnsi="Arial Narrow" w:cs="Arial"/>
                <w:sz w:val="20"/>
                <w:szCs w:val="20"/>
                <w:lang w:val="en-GB" w:eastAsia="en-US"/>
              </w:rPr>
            </w:pPr>
            <w:r w:rsidRPr="006D6842">
              <w:rPr>
                <w:rFonts w:ascii="Arial Narrow" w:eastAsia="Times New Roman" w:hAnsi="Arial Narrow" w:cs="Arial"/>
                <w:color w:val="000000"/>
                <w:sz w:val="20"/>
                <w:szCs w:val="20"/>
              </w:rPr>
              <w:t>Suboptimum</w:t>
            </w:r>
          </w:p>
        </w:tc>
      </w:tr>
    </w:tbl>
    <w:p w:rsidR="003D7A63" w:rsidRDefault="003D7A63" w:rsidP="003D7A63">
      <w:pPr>
        <w:rPr>
          <w:lang w:val="en-GB" w:eastAsia="en-US"/>
        </w:rPr>
      </w:pPr>
    </w:p>
    <w:p w:rsidR="00281FF2" w:rsidRPr="00D377FD" w:rsidRDefault="00D377FD" w:rsidP="003D7A63">
      <w:pPr>
        <w:rPr>
          <w:lang w:val="en-GB" w:eastAsia="en-US"/>
        </w:rPr>
      </w:pPr>
      <w:r w:rsidRPr="00D377FD">
        <w:rPr>
          <w:lang w:val="en-GB" w:eastAsia="en-US"/>
        </w:rPr>
        <w:t>In summary</w:t>
      </w:r>
    </w:p>
    <w:p w:rsidR="00281FF2" w:rsidRDefault="00281FF2" w:rsidP="00281FF2">
      <w:pPr>
        <w:pStyle w:val="ListParagraph"/>
        <w:numPr>
          <w:ilvl w:val="0"/>
          <w:numId w:val="38"/>
        </w:numPr>
        <w:rPr>
          <w:lang w:val="en-GB" w:eastAsia="en-US"/>
        </w:rPr>
      </w:pPr>
      <w:r w:rsidRPr="00281FF2">
        <w:rPr>
          <w:lang w:val="en-GB" w:eastAsia="en-US"/>
        </w:rPr>
        <w:t xml:space="preserve">We recommend band 41 operators to </w:t>
      </w:r>
      <w:r w:rsidR="005E1774">
        <w:rPr>
          <w:lang w:val="en-GB" w:eastAsia="en-US"/>
        </w:rPr>
        <w:t>reach the consent</w:t>
      </w:r>
      <w:r w:rsidR="00E8499B">
        <w:rPr>
          <w:lang w:val="en-GB" w:eastAsia="en-US"/>
        </w:rPr>
        <w:t xml:space="preserve"> on either </w:t>
      </w:r>
      <w:r w:rsidRPr="00281FF2">
        <w:rPr>
          <w:lang w:val="en-GB" w:eastAsia="en-US"/>
        </w:rPr>
        <w:t xml:space="preserve">option 1 or option 3 as a </w:t>
      </w:r>
      <w:r w:rsidR="00E8499B">
        <w:rPr>
          <w:lang w:val="en-GB" w:eastAsia="en-US"/>
        </w:rPr>
        <w:t>single agreement.</w:t>
      </w:r>
    </w:p>
    <w:p w:rsidR="00E8499B" w:rsidRDefault="00E8499B" w:rsidP="00281FF2">
      <w:pPr>
        <w:pStyle w:val="ListParagraph"/>
        <w:numPr>
          <w:ilvl w:val="0"/>
          <w:numId w:val="38"/>
        </w:numPr>
        <w:rPr>
          <w:lang w:val="en-GB" w:eastAsia="en-US"/>
        </w:rPr>
      </w:pPr>
      <w:r>
        <w:rPr>
          <w:lang w:val="en-GB" w:eastAsia="en-US"/>
        </w:rPr>
        <w:t>We do not recommend the following options.</w:t>
      </w:r>
    </w:p>
    <w:p w:rsidR="00281FF2" w:rsidRPr="00281FF2" w:rsidRDefault="00281FF2" w:rsidP="00E8499B">
      <w:pPr>
        <w:pStyle w:val="ListParagraph"/>
        <w:numPr>
          <w:ilvl w:val="1"/>
          <w:numId w:val="38"/>
        </w:numPr>
        <w:rPr>
          <w:lang w:val="en-GB" w:eastAsia="en-US"/>
        </w:rPr>
      </w:pPr>
      <w:r w:rsidRPr="00281FF2">
        <w:rPr>
          <w:lang w:val="en-GB" w:eastAsia="en-US"/>
        </w:rPr>
        <w:t xml:space="preserve">Multiple default </w:t>
      </w:r>
      <w:r w:rsidR="005E1774">
        <w:rPr>
          <w:lang w:val="en-GB" w:eastAsia="en-US"/>
        </w:rPr>
        <w:t xml:space="preserve">SSB </w:t>
      </w:r>
      <w:r w:rsidRPr="00281FF2">
        <w:rPr>
          <w:lang w:val="en-GB" w:eastAsia="en-US"/>
        </w:rPr>
        <w:t xml:space="preserve">SCS </w:t>
      </w:r>
      <w:r w:rsidR="00E8499B">
        <w:rPr>
          <w:lang w:val="en-GB" w:eastAsia="en-US"/>
        </w:rPr>
        <w:t>for band 41</w:t>
      </w:r>
    </w:p>
    <w:p w:rsidR="00281FF2" w:rsidRPr="00281FF2" w:rsidRDefault="00281FF2" w:rsidP="00E8499B">
      <w:pPr>
        <w:pStyle w:val="ListParagraph"/>
        <w:numPr>
          <w:ilvl w:val="1"/>
          <w:numId w:val="38"/>
        </w:numPr>
        <w:rPr>
          <w:lang w:val="en-GB" w:eastAsia="en-US"/>
        </w:rPr>
      </w:pPr>
      <w:r w:rsidRPr="00281FF2">
        <w:rPr>
          <w:lang w:val="en-GB" w:eastAsia="en-US"/>
        </w:rPr>
        <w:t xml:space="preserve">30kHz </w:t>
      </w:r>
      <w:r w:rsidR="005E1774">
        <w:rPr>
          <w:lang w:val="en-GB" w:eastAsia="en-US"/>
        </w:rPr>
        <w:t xml:space="preserve">as a default SCS </w:t>
      </w:r>
      <w:r w:rsidR="00B360B7">
        <w:rPr>
          <w:lang w:val="en-GB" w:eastAsia="en-US"/>
        </w:rPr>
        <w:t xml:space="preserve">with 10MHz </w:t>
      </w:r>
      <w:r w:rsidR="005E1774">
        <w:rPr>
          <w:lang w:val="en-GB" w:eastAsia="en-US"/>
        </w:rPr>
        <w:t>minimum channel bandwidth</w:t>
      </w:r>
    </w:p>
    <w:p w:rsidR="00F34B95" w:rsidRPr="00E61342" w:rsidRDefault="00F34B95" w:rsidP="00BD5C14">
      <w:pPr>
        <w:rPr>
          <w:lang w:val="en-GB"/>
        </w:rPr>
      </w:pPr>
    </w:p>
    <w:p w:rsidR="00FD060A" w:rsidRDefault="00FD060A" w:rsidP="00FD060A">
      <w:pPr>
        <w:pStyle w:val="Heading1"/>
      </w:pPr>
      <w:r>
        <w:t>3</w:t>
      </w:r>
      <w:r>
        <w:tab/>
        <w:t>Conclusion</w:t>
      </w:r>
    </w:p>
    <w:p w:rsidR="00A47DF1" w:rsidRDefault="00A47DF1" w:rsidP="00A47DF1">
      <w:r>
        <w:t xml:space="preserve">In this paper, we </w:t>
      </w:r>
      <w:r w:rsidR="00E8499B">
        <w:t>summarized the pros and cons of different raster options for band 41 as well as possible values of sync SCS and minimum channel bandwidth.</w:t>
      </w:r>
    </w:p>
    <w:p w:rsidR="00E8499B" w:rsidRPr="00FD060A" w:rsidRDefault="00E8499B" w:rsidP="00A47DF1">
      <w:r>
        <w:t>We encou</w:t>
      </w:r>
      <w:r w:rsidR="005E1774">
        <w:t xml:space="preserve">rage the companies to agree one </w:t>
      </w:r>
      <w:r>
        <w:t xml:space="preserve">option for band 41 </w:t>
      </w:r>
      <w:r w:rsidR="003C6E2E">
        <w:t>by the end of</w:t>
      </w:r>
      <w:r>
        <w:t xml:space="preserve"> RAN4#84bis</w:t>
      </w:r>
      <w:r w:rsidR="003C6E2E">
        <w:t xml:space="preserve"> meeting</w:t>
      </w:r>
      <w:r>
        <w:t>.</w:t>
      </w:r>
    </w:p>
    <w:p w:rsidR="00A47DF1" w:rsidRPr="00E61342" w:rsidRDefault="00A47DF1" w:rsidP="00A47DF1">
      <w:pPr>
        <w:rPr>
          <w:b/>
          <w:i/>
          <w:lang w:val="en-GB" w:eastAsia="en-US"/>
        </w:rPr>
      </w:pP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19586A" w:rsidRPr="0019586A" w:rsidRDefault="0019586A" w:rsidP="007100FD">
      <w:pPr>
        <w:numPr>
          <w:ilvl w:val="0"/>
          <w:numId w:val="1"/>
        </w:numPr>
        <w:spacing w:after="120"/>
        <w:jc w:val="both"/>
        <w:rPr>
          <w:rFonts w:ascii="Calibri" w:hAnsi="Calibri"/>
          <w:noProof/>
        </w:rPr>
      </w:pPr>
      <w:r w:rsidRPr="0019586A">
        <w:rPr>
          <w:rFonts w:ascii="Calibri" w:hAnsi="Calibri"/>
          <w:bCs/>
          <w:noProof/>
        </w:rPr>
        <w:t>R4-1708850</w:t>
      </w:r>
      <w:r w:rsidRPr="0019586A">
        <w:rPr>
          <w:rFonts w:ascii="Calibri" w:hAnsi="Calibri"/>
          <w:bCs/>
          <w:noProof/>
        </w:rPr>
        <w:tab/>
        <w:t>WF on Channel Raster for NR</w:t>
      </w:r>
      <w:r w:rsidR="007100FD">
        <w:rPr>
          <w:rFonts w:ascii="Calibri" w:hAnsi="Calibri"/>
          <w:bCs/>
          <w:noProof/>
        </w:rPr>
        <w:t xml:space="preserve">, Qualcomm, </w:t>
      </w:r>
      <w:r w:rsidR="007100FD" w:rsidRPr="007100FD">
        <w:rPr>
          <w:rFonts w:ascii="Calibri" w:hAnsi="Calibri"/>
          <w:bCs/>
          <w:noProof/>
        </w:rPr>
        <w:t>Ericsson,</w:t>
      </w:r>
      <w:r w:rsidR="007100FD">
        <w:rPr>
          <w:rFonts w:ascii="Calibri" w:hAnsi="Calibri" w:hint="eastAsia"/>
          <w:bCs/>
          <w:noProof/>
        </w:rPr>
        <w:t xml:space="preserve"> </w:t>
      </w:r>
      <w:r w:rsidR="007100FD">
        <w:rPr>
          <w:rFonts w:ascii="Calibri" w:hAnsi="Calibri"/>
          <w:bCs/>
          <w:noProof/>
        </w:rPr>
        <w:t xml:space="preserve">Vodafone, </w:t>
      </w:r>
      <w:r w:rsidR="007100FD" w:rsidRPr="007100FD">
        <w:rPr>
          <w:rFonts w:ascii="Calibri" w:hAnsi="Calibri"/>
          <w:bCs/>
          <w:noProof/>
        </w:rPr>
        <w:t>AT&amp;T, Sprint, Verizon, ZTE</w:t>
      </w:r>
    </w:p>
    <w:p w:rsidR="0019586A" w:rsidRPr="0019586A" w:rsidRDefault="0019586A" w:rsidP="0019586A">
      <w:pPr>
        <w:numPr>
          <w:ilvl w:val="0"/>
          <w:numId w:val="1"/>
        </w:numPr>
        <w:spacing w:after="120"/>
        <w:jc w:val="both"/>
        <w:rPr>
          <w:rFonts w:ascii="Calibri" w:hAnsi="Calibri"/>
          <w:noProof/>
        </w:rPr>
      </w:pPr>
      <w:r w:rsidRPr="0019586A">
        <w:rPr>
          <w:rFonts w:ascii="Calibri" w:hAnsi="Calibri"/>
          <w:noProof/>
        </w:rPr>
        <w:t>R4-1709175</w:t>
      </w:r>
      <w:r w:rsidRPr="0019586A">
        <w:rPr>
          <w:rFonts w:ascii="Calibri" w:hAnsi="Calibri"/>
          <w:noProof/>
        </w:rPr>
        <w:tab/>
        <w:t>LS on Channel Raster and Synchronization Channel Raster</w:t>
      </w:r>
    </w:p>
    <w:p w:rsidR="00422D63" w:rsidRPr="00422D63" w:rsidRDefault="007100FD" w:rsidP="00422D63">
      <w:pPr>
        <w:numPr>
          <w:ilvl w:val="0"/>
          <w:numId w:val="1"/>
        </w:numPr>
        <w:spacing w:after="120"/>
        <w:jc w:val="both"/>
        <w:rPr>
          <w:rFonts w:ascii="Calibri" w:hAnsi="Calibri"/>
          <w:noProof/>
        </w:rPr>
      </w:pPr>
      <w:r>
        <w:rPr>
          <w:rFonts w:ascii="Calibri" w:hAnsi="Calibri"/>
          <w:bCs/>
          <w:noProof/>
        </w:rPr>
        <w:t>R4-1707335</w:t>
      </w:r>
      <w:r>
        <w:rPr>
          <w:rFonts w:ascii="Calibri" w:hAnsi="Calibri"/>
          <w:bCs/>
          <w:noProof/>
        </w:rPr>
        <w:tab/>
      </w:r>
      <w:r w:rsidR="00422D63" w:rsidRPr="00422D63">
        <w:rPr>
          <w:rFonts w:ascii="Calibri" w:hAnsi="Calibri"/>
          <w:bCs/>
          <w:noProof/>
        </w:rPr>
        <w:t>Channel Raster and Synchronization Signal Raster for NR</w:t>
      </w:r>
      <w:r>
        <w:rPr>
          <w:rFonts w:ascii="Calibri" w:hAnsi="Calibri"/>
          <w:bCs/>
          <w:noProof/>
        </w:rPr>
        <w:t>, Qualcomm</w:t>
      </w:r>
    </w:p>
    <w:p w:rsidR="002B5403" w:rsidRPr="00D059B9" w:rsidRDefault="00354D44" w:rsidP="00D059B9">
      <w:pPr>
        <w:numPr>
          <w:ilvl w:val="0"/>
          <w:numId w:val="1"/>
        </w:numPr>
        <w:spacing w:line="240" w:lineRule="auto"/>
        <w:jc w:val="both"/>
      </w:pPr>
      <w:r w:rsidRPr="000872E0">
        <w:rPr>
          <w:rFonts w:ascii="Calibri" w:hAnsi="Calibri"/>
          <w:bCs/>
          <w:noProof/>
        </w:rPr>
        <w:t>R4-1709075</w:t>
      </w:r>
      <w:r w:rsidRPr="000872E0">
        <w:rPr>
          <w:rFonts w:ascii="Calibri" w:hAnsi="Calibri"/>
          <w:bCs/>
          <w:noProof/>
        </w:rPr>
        <w:tab/>
        <w:t>W</w:t>
      </w:r>
      <w:r w:rsidRPr="000872E0">
        <w:rPr>
          <w:rFonts w:ascii="Calibri" w:hAnsi="Calibri"/>
          <w:noProof/>
          <w:lang w:val="en-GB"/>
        </w:rPr>
        <w:t>ay forward on spectrum utilization,</w:t>
      </w:r>
      <w:r w:rsidRPr="00354D44">
        <w:t xml:space="preserve"> </w:t>
      </w:r>
      <w:r w:rsidRPr="000872E0">
        <w:rPr>
          <w:rFonts w:ascii="Calibri" w:hAnsi="Calibri"/>
          <w:noProof/>
          <w:lang w:val="en-GB"/>
        </w:rPr>
        <w:t>Samsung, Qualcomm, Intel, Ericsson, Nokia</w:t>
      </w:r>
    </w:p>
    <w:p w:rsidR="00D059B9" w:rsidRDefault="00D059B9" w:rsidP="00D059B9">
      <w:pPr>
        <w:numPr>
          <w:ilvl w:val="0"/>
          <w:numId w:val="1"/>
        </w:numPr>
        <w:spacing w:line="240" w:lineRule="auto"/>
        <w:jc w:val="both"/>
      </w:pPr>
      <w:r>
        <w:t>R4-1709414</w:t>
      </w:r>
      <w:r>
        <w:tab/>
        <w:t>SCS of sync channel for n41</w:t>
      </w:r>
      <w:r>
        <w:tab/>
        <w:t>SoftBank Corp.</w:t>
      </w:r>
    </w:p>
    <w:p w:rsidR="00D059B9" w:rsidRDefault="00D059B9" w:rsidP="00D059B9">
      <w:pPr>
        <w:numPr>
          <w:ilvl w:val="0"/>
          <w:numId w:val="1"/>
        </w:numPr>
        <w:spacing w:line="240" w:lineRule="auto"/>
        <w:jc w:val="both"/>
      </w:pPr>
      <w:r w:rsidRPr="00D059B9">
        <w:t>R4-1709415</w:t>
      </w:r>
      <w:r w:rsidRPr="00D059B9">
        <w:tab/>
        <w:t>Channel raster in n41</w:t>
      </w:r>
      <w:r>
        <w:t>, Softbank Corp.</w:t>
      </w:r>
    </w:p>
    <w:p w:rsidR="00D059B9" w:rsidRDefault="00D059B9" w:rsidP="00D059B9">
      <w:pPr>
        <w:numPr>
          <w:ilvl w:val="0"/>
          <w:numId w:val="1"/>
        </w:numPr>
        <w:spacing w:line="240" w:lineRule="auto"/>
        <w:jc w:val="both"/>
      </w:pPr>
      <w:r>
        <w:t>R4-1709471</w:t>
      </w:r>
      <w:r>
        <w:tab/>
      </w:r>
      <w:r w:rsidRPr="00D059B9">
        <w:t>Channel and sync raster</w:t>
      </w:r>
      <w:r>
        <w:t>, Nokia, Nokia Sha</w:t>
      </w:r>
      <w:r w:rsidR="00DE1552">
        <w:t>n</w:t>
      </w:r>
      <w:r>
        <w:t>ghai Bell</w:t>
      </w:r>
    </w:p>
    <w:p w:rsidR="00094481" w:rsidRPr="000872E0" w:rsidRDefault="00094481" w:rsidP="00094481">
      <w:pPr>
        <w:numPr>
          <w:ilvl w:val="0"/>
          <w:numId w:val="1"/>
        </w:numPr>
        <w:spacing w:line="240" w:lineRule="auto"/>
        <w:jc w:val="both"/>
      </w:pPr>
      <w:r w:rsidRPr="00094481">
        <w:t>R1-1716906</w:t>
      </w:r>
      <w:r w:rsidRPr="00094481">
        <w:tab/>
        <w:t>Reply LS on Channel Raster and Synchronization Channel Raster</w:t>
      </w:r>
    </w:p>
    <w:p w:rsidR="000872E0" w:rsidRPr="002B5403" w:rsidRDefault="00E8499B" w:rsidP="00E273FA">
      <w:pPr>
        <w:numPr>
          <w:ilvl w:val="0"/>
          <w:numId w:val="1"/>
        </w:numPr>
        <w:spacing w:after="0" w:line="240" w:lineRule="auto"/>
        <w:jc w:val="both"/>
      </w:pPr>
      <w:r>
        <w:lastRenderedPageBreak/>
        <w:t>R4-171</w:t>
      </w:r>
      <w:r w:rsidR="00AA13AE">
        <w:t>1</w:t>
      </w:r>
      <w:bookmarkStart w:id="4" w:name="_GoBack"/>
      <w:bookmarkEnd w:id="4"/>
      <w:r w:rsidR="00AA13AE">
        <w:t>374</w:t>
      </w:r>
      <w:r>
        <w:tab/>
      </w:r>
      <w:r w:rsidRPr="00D059B9">
        <w:t>Channel and sync raster</w:t>
      </w:r>
      <w:r>
        <w:t>, Nokia, Nokia Shanghai Bell</w:t>
      </w:r>
    </w:p>
    <w:sectPr w:rsidR="000872E0" w:rsidRPr="002B5403"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810" w:rsidRDefault="00306810">
      <w:r>
        <w:separator/>
      </w:r>
    </w:p>
  </w:endnote>
  <w:endnote w:type="continuationSeparator" w:id="0">
    <w:p w:rsidR="00306810" w:rsidRDefault="0030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ＭＳ ゴシック"/>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游明朝">
    <w:altName w:val="ＭＳ ゴシック"/>
    <w:panose1 w:val="00000000000000000000"/>
    <w:charset w:val="80"/>
    <w:family w:val="roman"/>
    <w:notTrueType/>
    <w:pitch w:val="default"/>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810" w:rsidRDefault="00306810">
      <w:r>
        <w:separator/>
      </w:r>
    </w:p>
  </w:footnote>
  <w:footnote w:type="continuationSeparator" w:id="0">
    <w:p w:rsidR="00306810" w:rsidRDefault="00306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8843D8"/>
    <w:multiLevelType w:val="hybridMultilevel"/>
    <w:tmpl w:val="0EC27280"/>
    <w:lvl w:ilvl="0" w:tplc="5C64F69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8"/>
  </w:num>
  <w:num w:numId="4">
    <w:abstractNumId w:val="33"/>
  </w:num>
  <w:num w:numId="5">
    <w:abstractNumId w:val="36"/>
  </w:num>
  <w:num w:numId="6">
    <w:abstractNumId w:val="28"/>
  </w:num>
  <w:num w:numId="7">
    <w:abstractNumId w:val="7"/>
  </w:num>
  <w:num w:numId="8">
    <w:abstractNumId w:val="13"/>
  </w:num>
  <w:num w:numId="9">
    <w:abstractNumId w:val="25"/>
  </w:num>
  <w:num w:numId="10">
    <w:abstractNumId w:val="25"/>
    <w:lvlOverride w:ilvl="0">
      <w:startOverride w:val="1"/>
    </w:lvlOverride>
  </w:num>
  <w:num w:numId="11">
    <w:abstractNumId w:val="31"/>
  </w:num>
  <w:num w:numId="12">
    <w:abstractNumId w:val="24"/>
  </w:num>
  <w:num w:numId="13">
    <w:abstractNumId w:val="14"/>
  </w:num>
  <w:num w:numId="14">
    <w:abstractNumId w:val="26"/>
  </w:num>
  <w:num w:numId="15">
    <w:abstractNumId w:val="16"/>
  </w:num>
  <w:num w:numId="16">
    <w:abstractNumId w:val="10"/>
  </w:num>
  <w:num w:numId="17">
    <w:abstractNumId w:val="6"/>
  </w:num>
  <w:num w:numId="18">
    <w:abstractNumId w:val="29"/>
  </w:num>
  <w:num w:numId="19">
    <w:abstractNumId w:val="17"/>
  </w:num>
  <w:num w:numId="20">
    <w:abstractNumId w:val="23"/>
  </w:num>
  <w:num w:numId="21">
    <w:abstractNumId w:val="30"/>
  </w:num>
  <w:num w:numId="22">
    <w:abstractNumId w:val="35"/>
  </w:num>
  <w:num w:numId="23">
    <w:abstractNumId w:val="19"/>
  </w:num>
  <w:num w:numId="24">
    <w:abstractNumId w:val="9"/>
  </w:num>
  <w:num w:numId="25">
    <w:abstractNumId w:val="27"/>
  </w:num>
  <w:num w:numId="26">
    <w:abstractNumId w:val="5"/>
  </w:num>
  <w:num w:numId="27">
    <w:abstractNumId w:val="1"/>
  </w:num>
  <w:num w:numId="28">
    <w:abstractNumId w:val="12"/>
  </w:num>
  <w:num w:numId="29">
    <w:abstractNumId w:val="21"/>
  </w:num>
  <w:num w:numId="30">
    <w:abstractNumId w:val="4"/>
  </w:num>
  <w:num w:numId="31">
    <w:abstractNumId w:val="0"/>
  </w:num>
  <w:num w:numId="32">
    <w:abstractNumId w:val="3"/>
  </w:num>
  <w:num w:numId="33">
    <w:abstractNumId w:val="34"/>
  </w:num>
  <w:num w:numId="34">
    <w:abstractNumId w:val="11"/>
  </w:num>
  <w:num w:numId="35">
    <w:abstractNumId w:val="20"/>
  </w:num>
  <w:num w:numId="36">
    <w:abstractNumId w:val="32"/>
  </w:num>
  <w:num w:numId="37">
    <w:abstractNumId w:val="22"/>
  </w:num>
  <w:num w:numId="3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5CB1"/>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1EF3"/>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32E5"/>
    <w:rsid w:val="0003396B"/>
    <w:rsid w:val="0003525C"/>
    <w:rsid w:val="000361CC"/>
    <w:rsid w:val="00036747"/>
    <w:rsid w:val="000374FD"/>
    <w:rsid w:val="000403A2"/>
    <w:rsid w:val="00040C6B"/>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9DF"/>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47F"/>
    <w:rsid w:val="00076A89"/>
    <w:rsid w:val="00076DB1"/>
    <w:rsid w:val="0007722F"/>
    <w:rsid w:val="0008094F"/>
    <w:rsid w:val="00081E47"/>
    <w:rsid w:val="0008247E"/>
    <w:rsid w:val="00082ACB"/>
    <w:rsid w:val="00082CDA"/>
    <w:rsid w:val="00083B18"/>
    <w:rsid w:val="00083BB3"/>
    <w:rsid w:val="000846E5"/>
    <w:rsid w:val="00085115"/>
    <w:rsid w:val="00085169"/>
    <w:rsid w:val="0008591B"/>
    <w:rsid w:val="00085D72"/>
    <w:rsid w:val="00086D08"/>
    <w:rsid w:val="00086DBF"/>
    <w:rsid w:val="00087087"/>
    <w:rsid w:val="00087107"/>
    <w:rsid w:val="000872E0"/>
    <w:rsid w:val="00087647"/>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B4B"/>
    <w:rsid w:val="00093F86"/>
    <w:rsid w:val="0009401C"/>
    <w:rsid w:val="00094481"/>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8C7"/>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1D7E"/>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BD4"/>
    <w:rsid w:val="000D2FC1"/>
    <w:rsid w:val="000D3441"/>
    <w:rsid w:val="000D3BE4"/>
    <w:rsid w:val="000D49A6"/>
    <w:rsid w:val="000D49BA"/>
    <w:rsid w:val="000D4FF6"/>
    <w:rsid w:val="000D53B2"/>
    <w:rsid w:val="000D619B"/>
    <w:rsid w:val="000D6A29"/>
    <w:rsid w:val="000D6D22"/>
    <w:rsid w:val="000D775F"/>
    <w:rsid w:val="000D7CE1"/>
    <w:rsid w:val="000D7EC2"/>
    <w:rsid w:val="000E02D9"/>
    <w:rsid w:val="000E0D66"/>
    <w:rsid w:val="000E0ECC"/>
    <w:rsid w:val="000E132E"/>
    <w:rsid w:val="000E13E9"/>
    <w:rsid w:val="000E16F8"/>
    <w:rsid w:val="000E1BB1"/>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3DBF"/>
    <w:rsid w:val="00104092"/>
    <w:rsid w:val="001044AC"/>
    <w:rsid w:val="00104650"/>
    <w:rsid w:val="00104752"/>
    <w:rsid w:val="00105453"/>
    <w:rsid w:val="00106127"/>
    <w:rsid w:val="0010734E"/>
    <w:rsid w:val="0010766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46EA"/>
    <w:rsid w:val="0011577E"/>
    <w:rsid w:val="00115EB2"/>
    <w:rsid w:val="001175AD"/>
    <w:rsid w:val="00117CB4"/>
    <w:rsid w:val="00120E81"/>
    <w:rsid w:val="001213C9"/>
    <w:rsid w:val="00121632"/>
    <w:rsid w:val="00122B14"/>
    <w:rsid w:val="00122B4F"/>
    <w:rsid w:val="001231CA"/>
    <w:rsid w:val="0012328E"/>
    <w:rsid w:val="001243CE"/>
    <w:rsid w:val="00125DEF"/>
    <w:rsid w:val="0012673F"/>
    <w:rsid w:val="00126F1D"/>
    <w:rsid w:val="0012781D"/>
    <w:rsid w:val="00130168"/>
    <w:rsid w:val="00130BE1"/>
    <w:rsid w:val="001318E7"/>
    <w:rsid w:val="001319E8"/>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DD4"/>
    <w:rsid w:val="00194A0C"/>
    <w:rsid w:val="00194D78"/>
    <w:rsid w:val="00195416"/>
    <w:rsid w:val="0019579C"/>
    <w:rsid w:val="0019586A"/>
    <w:rsid w:val="00195E78"/>
    <w:rsid w:val="00196076"/>
    <w:rsid w:val="001961DA"/>
    <w:rsid w:val="001964C0"/>
    <w:rsid w:val="001967F8"/>
    <w:rsid w:val="0019712E"/>
    <w:rsid w:val="00197BDF"/>
    <w:rsid w:val="001A0C55"/>
    <w:rsid w:val="001A103E"/>
    <w:rsid w:val="001A111A"/>
    <w:rsid w:val="001A11A8"/>
    <w:rsid w:val="001A1576"/>
    <w:rsid w:val="001A1940"/>
    <w:rsid w:val="001A1D94"/>
    <w:rsid w:val="001A2B3C"/>
    <w:rsid w:val="001A30F9"/>
    <w:rsid w:val="001A331B"/>
    <w:rsid w:val="001A353C"/>
    <w:rsid w:val="001A4160"/>
    <w:rsid w:val="001A58D0"/>
    <w:rsid w:val="001A5D07"/>
    <w:rsid w:val="001A668C"/>
    <w:rsid w:val="001A6A25"/>
    <w:rsid w:val="001A6C9A"/>
    <w:rsid w:val="001A7BF3"/>
    <w:rsid w:val="001A7C85"/>
    <w:rsid w:val="001A7E74"/>
    <w:rsid w:val="001B05BA"/>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5A9"/>
    <w:rsid w:val="001B7D63"/>
    <w:rsid w:val="001C011F"/>
    <w:rsid w:val="001C0134"/>
    <w:rsid w:val="001C03C5"/>
    <w:rsid w:val="001C15EA"/>
    <w:rsid w:val="001C1F43"/>
    <w:rsid w:val="001C2794"/>
    <w:rsid w:val="001C30FB"/>
    <w:rsid w:val="001C313D"/>
    <w:rsid w:val="001C3918"/>
    <w:rsid w:val="001C46A1"/>
    <w:rsid w:val="001C46E6"/>
    <w:rsid w:val="001C4BDD"/>
    <w:rsid w:val="001C4C61"/>
    <w:rsid w:val="001C4CC0"/>
    <w:rsid w:val="001C5DE3"/>
    <w:rsid w:val="001C5F37"/>
    <w:rsid w:val="001C658C"/>
    <w:rsid w:val="001C66C9"/>
    <w:rsid w:val="001C6A5A"/>
    <w:rsid w:val="001C71B2"/>
    <w:rsid w:val="001C76C1"/>
    <w:rsid w:val="001C78F9"/>
    <w:rsid w:val="001C7AF6"/>
    <w:rsid w:val="001C7FEC"/>
    <w:rsid w:val="001D0C36"/>
    <w:rsid w:val="001D0CD2"/>
    <w:rsid w:val="001D1294"/>
    <w:rsid w:val="001D1312"/>
    <w:rsid w:val="001D17D6"/>
    <w:rsid w:val="001D18A2"/>
    <w:rsid w:val="001D1B30"/>
    <w:rsid w:val="001D1C0B"/>
    <w:rsid w:val="001D1D0C"/>
    <w:rsid w:val="001D1F9C"/>
    <w:rsid w:val="001D2217"/>
    <w:rsid w:val="001D2338"/>
    <w:rsid w:val="001D23C1"/>
    <w:rsid w:val="001D2F62"/>
    <w:rsid w:val="001D363B"/>
    <w:rsid w:val="001D3B95"/>
    <w:rsid w:val="001D41AD"/>
    <w:rsid w:val="001D6678"/>
    <w:rsid w:val="001D7CB7"/>
    <w:rsid w:val="001E065E"/>
    <w:rsid w:val="001E1EEC"/>
    <w:rsid w:val="001E2449"/>
    <w:rsid w:val="001E3C3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039"/>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1E5"/>
    <w:rsid w:val="00226471"/>
    <w:rsid w:val="00226BF0"/>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99D"/>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5D8B"/>
    <w:rsid w:val="0025645C"/>
    <w:rsid w:val="00256C14"/>
    <w:rsid w:val="0025735C"/>
    <w:rsid w:val="0025742D"/>
    <w:rsid w:val="002600E1"/>
    <w:rsid w:val="002601A6"/>
    <w:rsid w:val="00260C1E"/>
    <w:rsid w:val="002612FE"/>
    <w:rsid w:val="00261AED"/>
    <w:rsid w:val="0026222F"/>
    <w:rsid w:val="00262AB8"/>
    <w:rsid w:val="002634B5"/>
    <w:rsid w:val="002635BC"/>
    <w:rsid w:val="0026440E"/>
    <w:rsid w:val="00266F6D"/>
    <w:rsid w:val="002678A0"/>
    <w:rsid w:val="002707A2"/>
    <w:rsid w:val="00270901"/>
    <w:rsid w:val="00270957"/>
    <w:rsid w:val="00270CD2"/>
    <w:rsid w:val="00270F50"/>
    <w:rsid w:val="0027114C"/>
    <w:rsid w:val="0027223E"/>
    <w:rsid w:val="00272248"/>
    <w:rsid w:val="00272452"/>
    <w:rsid w:val="00272458"/>
    <w:rsid w:val="0027279F"/>
    <w:rsid w:val="0027377F"/>
    <w:rsid w:val="00273C3A"/>
    <w:rsid w:val="00274703"/>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1FF2"/>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055"/>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5403"/>
    <w:rsid w:val="002B60E3"/>
    <w:rsid w:val="002B6C25"/>
    <w:rsid w:val="002B709D"/>
    <w:rsid w:val="002B7215"/>
    <w:rsid w:val="002B74ED"/>
    <w:rsid w:val="002B7773"/>
    <w:rsid w:val="002C06B7"/>
    <w:rsid w:val="002C139E"/>
    <w:rsid w:val="002C180A"/>
    <w:rsid w:val="002C25F0"/>
    <w:rsid w:val="002C39FE"/>
    <w:rsid w:val="002C3E81"/>
    <w:rsid w:val="002C4EA6"/>
    <w:rsid w:val="002C5280"/>
    <w:rsid w:val="002C55A6"/>
    <w:rsid w:val="002C5D11"/>
    <w:rsid w:val="002C6255"/>
    <w:rsid w:val="002C6E3E"/>
    <w:rsid w:val="002D1214"/>
    <w:rsid w:val="002D21F3"/>
    <w:rsid w:val="002D2597"/>
    <w:rsid w:val="002D2B0D"/>
    <w:rsid w:val="002D2B82"/>
    <w:rsid w:val="002D2F36"/>
    <w:rsid w:val="002D365F"/>
    <w:rsid w:val="002D36B6"/>
    <w:rsid w:val="002D45F7"/>
    <w:rsid w:val="002D4A9A"/>
    <w:rsid w:val="002D65EF"/>
    <w:rsid w:val="002D67B5"/>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5B42"/>
    <w:rsid w:val="002F5C07"/>
    <w:rsid w:val="002F72DA"/>
    <w:rsid w:val="002F75C7"/>
    <w:rsid w:val="0030017F"/>
    <w:rsid w:val="0030035C"/>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6810"/>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62B"/>
    <w:rsid w:val="0031771F"/>
    <w:rsid w:val="003179C3"/>
    <w:rsid w:val="00320DCD"/>
    <w:rsid w:val="003213B9"/>
    <w:rsid w:val="003216B6"/>
    <w:rsid w:val="00321F8B"/>
    <w:rsid w:val="00321FAD"/>
    <w:rsid w:val="0032273D"/>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1E3C"/>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4D44"/>
    <w:rsid w:val="0035531B"/>
    <w:rsid w:val="0035592D"/>
    <w:rsid w:val="00355EA0"/>
    <w:rsid w:val="00357205"/>
    <w:rsid w:val="0035756B"/>
    <w:rsid w:val="00357B29"/>
    <w:rsid w:val="00357B9C"/>
    <w:rsid w:val="00360E66"/>
    <w:rsid w:val="00361031"/>
    <w:rsid w:val="00361310"/>
    <w:rsid w:val="0036140A"/>
    <w:rsid w:val="00361D39"/>
    <w:rsid w:val="00362676"/>
    <w:rsid w:val="00362DE1"/>
    <w:rsid w:val="00363D73"/>
    <w:rsid w:val="003642A6"/>
    <w:rsid w:val="0036488E"/>
    <w:rsid w:val="00364BBC"/>
    <w:rsid w:val="00364BDE"/>
    <w:rsid w:val="00364D26"/>
    <w:rsid w:val="00364D63"/>
    <w:rsid w:val="003655D9"/>
    <w:rsid w:val="0036620B"/>
    <w:rsid w:val="003666FD"/>
    <w:rsid w:val="003673FF"/>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91"/>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2B4E"/>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2EE"/>
    <w:rsid w:val="003B19F9"/>
    <w:rsid w:val="003B22B4"/>
    <w:rsid w:val="003B37B0"/>
    <w:rsid w:val="003B3CE6"/>
    <w:rsid w:val="003B425C"/>
    <w:rsid w:val="003B4D48"/>
    <w:rsid w:val="003B5D2A"/>
    <w:rsid w:val="003B63B3"/>
    <w:rsid w:val="003B6482"/>
    <w:rsid w:val="003B6EC8"/>
    <w:rsid w:val="003B6F7B"/>
    <w:rsid w:val="003B72FC"/>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BED"/>
    <w:rsid w:val="003C6E2E"/>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489"/>
    <w:rsid w:val="003D35E6"/>
    <w:rsid w:val="003D38C8"/>
    <w:rsid w:val="003D402B"/>
    <w:rsid w:val="003D5146"/>
    <w:rsid w:val="003D6912"/>
    <w:rsid w:val="003D767C"/>
    <w:rsid w:val="003D7A63"/>
    <w:rsid w:val="003E00A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5AEA"/>
    <w:rsid w:val="00406595"/>
    <w:rsid w:val="0040697D"/>
    <w:rsid w:val="00406ED2"/>
    <w:rsid w:val="00410094"/>
    <w:rsid w:val="00410416"/>
    <w:rsid w:val="004107ED"/>
    <w:rsid w:val="00410E03"/>
    <w:rsid w:val="004111BD"/>
    <w:rsid w:val="00412590"/>
    <w:rsid w:val="004125BD"/>
    <w:rsid w:val="00412791"/>
    <w:rsid w:val="0041285B"/>
    <w:rsid w:val="004128A5"/>
    <w:rsid w:val="00412A15"/>
    <w:rsid w:val="00412D14"/>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1FB4"/>
    <w:rsid w:val="0042268A"/>
    <w:rsid w:val="00422BBE"/>
    <w:rsid w:val="00422D63"/>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33F"/>
    <w:rsid w:val="004425F4"/>
    <w:rsid w:val="004426C0"/>
    <w:rsid w:val="0044287D"/>
    <w:rsid w:val="00443548"/>
    <w:rsid w:val="00443696"/>
    <w:rsid w:val="00443D32"/>
    <w:rsid w:val="00443E37"/>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39F8"/>
    <w:rsid w:val="00453F55"/>
    <w:rsid w:val="00454106"/>
    <w:rsid w:val="004567B7"/>
    <w:rsid w:val="00456D13"/>
    <w:rsid w:val="00457671"/>
    <w:rsid w:val="00457A67"/>
    <w:rsid w:val="0046048D"/>
    <w:rsid w:val="004605B5"/>
    <w:rsid w:val="004608A5"/>
    <w:rsid w:val="004608E9"/>
    <w:rsid w:val="00460FCA"/>
    <w:rsid w:val="00461210"/>
    <w:rsid w:val="004618D7"/>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64EF"/>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1583"/>
    <w:rsid w:val="004C20B0"/>
    <w:rsid w:val="004C29C7"/>
    <w:rsid w:val="004C3064"/>
    <w:rsid w:val="004C3A83"/>
    <w:rsid w:val="004C3C2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6F3"/>
    <w:rsid w:val="004D6B36"/>
    <w:rsid w:val="004D6C29"/>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9CE"/>
    <w:rsid w:val="004F3B51"/>
    <w:rsid w:val="004F3D5D"/>
    <w:rsid w:val="004F4172"/>
    <w:rsid w:val="004F434C"/>
    <w:rsid w:val="004F43EA"/>
    <w:rsid w:val="004F48B8"/>
    <w:rsid w:val="004F5835"/>
    <w:rsid w:val="004F6291"/>
    <w:rsid w:val="004F6AFD"/>
    <w:rsid w:val="004F6D60"/>
    <w:rsid w:val="004F6D6D"/>
    <w:rsid w:val="004F75CE"/>
    <w:rsid w:val="004F75E0"/>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04B"/>
    <w:rsid w:val="0051325E"/>
    <w:rsid w:val="0051330B"/>
    <w:rsid w:val="0051334A"/>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C49"/>
    <w:rsid w:val="00535057"/>
    <w:rsid w:val="00535D9C"/>
    <w:rsid w:val="005363E8"/>
    <w:rsid w:val="005367BE"/>
    <w:rsid w:val="00536B4D"/>
    <w:rsid w:val="00536C88"/>
    <w:rsid w:val="00537ED4"/>
    <w:rsid w:val="00540162"/>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21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6F27"/>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D6E"/>
    <w:rsid w:val="00580E26"/>
    <w:rsid w:val="00581408"/>
    <w:rsid w:val="005815FD"/>
    <w:rsid w:val="005818F0"/>
    <w:rsid w:val="005824A7"/>
    <w:rsid w:val="005826B9"/>
    <w:rsid w:val="0058318F"/>
    <w:rsid w:val="005843CA"/>
    <w:rsid w:val="0058496C"/>
    <w:rsid w:val="00584F87"/>
    <w:rsid w:val="005852A7"/>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156"/>
    <w:rsid w:val="005C04AE"/>
    <w:rsid w:val="005C11C0"/>
    <w:rsid w:val="005C2162"/>
    <w:rsid w:val="005C2684"/>
    <w:rsid w:val="005C2EAB"/>
    <w:rsid w:val="005C2FE5"/>
    <w:rsid w:val="005C3112"/>
    <w:rsid w:val="005C492F"/>
    <w:rsid w:val="005C50BD"/>
    <w:rsid w:val="005C55F6"/>
    <w:rsid w:val="005C5A5E"/>
    <w:rsid w:val="005C6F82"/>
    <w:rsid w:val="005C76DF"/>
    <w:rsid w:val="005C7C25"/>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1774"/>
    <w:rsid w:val="005E2732"/>
    <w:rsid w:val="005E3F9F"/>
    <w:rsid w:val="005E4F2B"/>
    <w:rsid w:val="005E6872"/>
    <w:rsid w:val="005E6C8C"/>
    <w:rsid w:val="005E6D8A"/>
    <w:rsid w:val="005E6FDA"/>
    <w:rsid w:val="005F073B"/>
    <w:rsid w:val="005F085D"/>
    <w:rsid w:val="005F0A0B"/>
    <w:rsid w:val="005F0D07"/>
    <w:rsid w:val="005F0E4E"/>
    <w:rsid w:val="005F15B7"/>
    <w:rsid w:val="005F1BEA"/>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1BC"/>
    <w:rsid w:val="006103DB"/>
    <w:rsid w:val="006106A7"/>
    <w:rsid w:val="00610E1D"/>
    <w:rsid w:val="00611E0B"/>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3649"/>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1ABA"/>
    <w:rsid w:val="00651BEC"/>
    <w:rsid w:val="00652869"/>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4CB"/>
    <w:rsid w:val="006625AC"/>
    <w:rsid w:val="006625C9"/>
    <w:rsid w:val="00662B01"/>
    <w:rsid w:val="00662DC9"/>
    <w:rsid w:val="00663245"/>
    <w:rsid w:val="00664540"/>
    <w:rsid w:val="00664C81"/>
    <w:rsid w:val="00665202"/>
    <w:rsid w:val="006652BE"/>
    <w:rsid w:val="0066561B"/>
    <w:rsid w:val="00665DAE"/>
    <w:rsid w:val="00666086"/>
    <w:rsid w:val="00666AAD"/>
    <w:rsid w:val="00667501"/>
    <w:rsid w:val="00667F37"/>
    <w:rsid w:val="00670071"/>
    <w:rsid w:val="0067015A"/>
    <w:rsid w:val="0067017C"/>
    <w:rsid w:val="00670B14"/>
    <w:rsid w:val="00670DDA"/>
    <w:rsid w:val="00670FE6"/>
    <w:rsid w:val="006716A5"/>
    <w:rsid w:val="00671E11"/>
    <w:rsid w:val="006734F6"/>
    <w:rsid w:val="00673806"/>
    <w:rsid w:val="006741FC"/>
    <w:rsid w:val="006745E4"/>
    <w:rsid w:val="00674B2D"/>
    <w:rsid w:val="006754CD"/>
    <w:rsid w:val="006758CA"/>
    <w:rsid w:val="00675A1F"/>
    <w:rsid w:val="00675D5A"/>
    <w:rsid w:val="00675D9A"/>
    <w:rsid w:val="006761F8"/>
    <w:rsid w:val="0067629E"/>
    <w:rsid w:val="00676857"/>
    <w:rsid w:val="00677925"/>
    <w:rsid w:val="00677E70"/>
    <w:rsid w:val="006803ED"/>
    <w:rsid w:val="0068048F"/>
    <w:rsid w:val="006804BC"/>
    <w:rsid w:val="0068169C"/>
    <w:rsid w:val="006818A4"/>
    <w:rsid w:val="0068212A"/>
    <w:rsid w:val="006833AF"/>
    <w:rsid w:val="006846E2"/>
    <w:rsid w:val="00684CA7"/>
    <w:rsid w:val="00684E85"/>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97902"/>
    <w:rsid w:val="006A0D77"/>
    <w:rsid w:val="006A0DF4"/>
    <w:rsid w:val="006A196A"/>
    <w:rsid w:val="006A216A"/>
    <w:rsid w:val="006A2EEE"/>
    <w:rsid w:val="006A302C"/>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B0E"/>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3DF"/>
    <w:rsid w:val="006C6EE7"/>
    <w:rsid w:val="006C71BB"/>
    <w:rsid w:val="006C7CB6"/>
    <w:rsid w:val="006C7D48"/>
    <w:rsid w:val="006D0137"/>
    <w:rsid w:val="006D03E4"/>
    <w:rsid w:val="006D0555"/>
    <w:rsid w:val="006D1EC3"/>
    <w:rsid w:val="006D2CF9"/>
    <w:rsid w:val="006D2DFD"/>
    <w:rsid w:val="006D31BC"/>
    <w:rsid w:val="006D3F45"/>
    <w:rsid w:val="006D3FD3"/>
    <w:rsid w:val="006D4697"/>
    <w:rsid w:val="006D58D9"/>
    <w:rsid w:val="006D62E3"/>
    <w:rsid w:val="006D63B9"/>
    <w:rsid w:val="006D6842"/>
    <w:rsid w:val="006D69B4"/>
    <w:rsid w:val="006D6A1D"/>
    <w:rsid w:val="006D7FA0"/>
    <w:rsid w:val="006E059F"/>
    <w:rsid w:val="006E0B2D"/>
    <w:rsid w:val="006E0BDC"/>
    <w:rsid w:val="006E13D1"/>
    <w:rsid w:val="006E22A7"/>
    <w:rsid w:val="006E2981"/>
    <w:rsid w:val="006E3A12"/>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4E0"/>
    <w:rsid w:val="00703547"/>
    <w:rsid w:val="00703A4A"/>
    <w:rsid w:val="00703B4A"/>
    <w:rsid w:val="00703C08"/>
    <w:rsid w:val="00703C0A"/>
    <w:rsid w:val="00703C6D"/>
    <w:rsid w:val="007051C7"/>
    <w:rsid w:val="0070551D"/>
    <w:rsid w:val="00705D03"/>
    <w:rsid w:val="00705FB5"/>
    <w:rsid w:val="00706710"/>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F8"/>
    <w:rsid w:val="007156B6"/>
    <w:rsid w:val="007157EA"/>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5B6D"/>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4F4"/>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67A"/>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7E0"/>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418"/>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CFE"/>
    <w:rsid w:val="007F6568"/>
    <w:rsid w:val="007F67E3"/>
    <w:rsid w:val="007F6D3E"/>
    <w:rsid w:val="007F7598"/>
    <w:rsid w:val="007F75DC"/>
    <w:rsid w:val="007F76A3"/>
    <w:rsid w:val="00800662"/>
    <w:rsid w:val="008006AF"/>
    <w:rsid w:val="008012B9"/>
    <w:rsid w:val="0080153E"/>
    <w:rsid w:val="00801F0B"/>
    <w:rsid w:val="0080242F"/>
    <w:rsid w:val="00803A30"/>
    <w:rsid w:val="00803AD4"/>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31C"/>
    <w:rsid w:val="00813CDD"/>
    <w:rsid w:val="0081403B"/>
    <w:rsid w:val="00814452"/>
    <w:rsid w:val="008155BF"/>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3682"/>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9E1"/>
    <w:rsid w:val="00851DCF"/>
    <w:rsid w:val="00852307"/>
    <w:rsid w:val="008524EA"/>
    <w:rsid w:val="00852B47"/>
    <w:rsid w:val="00853C4E"/>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513"/>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876"/>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358"/>
    <w:rsid w:val="008836B8"/>
    <w:rsid w:val="00883DD0"/>
    <w:rsid w:val="00883F3B"/>
    <w:rsid w:val="008841D9"/>
    <w:rsid w:val="00884699"/>
    <w:rsid w:val="008847CF"/>
    <w:rsid w:val="00885499"/>
    <w:rsid w:val="00885503"/>
    <w:rsid w:val="0088573F"/>
    <w:rsid w:val="0088582C"/>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1F3"/>
    <w:rsid w:val="008A1BAC"/>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2C6"/>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2C99"/>
    <w:rsid w:val="008C375E"/>
    <w:rsid w:val="008C4325"/>
    <w:rsid w:val="008C46AD"/>
    <w:rsid w:val="008C4C4D"/>
    <w:rsid w:val="008C62C8"/>
    <w:rsid w:val="008C6308"/>
    <w:rsid w:val="008C6EF2"/>
    <w:rsid w:val="008C7310"/>
    <w:rsid w:val="008D011D"/>
    <w:rsid w:val="008D0543"/>
    <w:rsid w:val="008D1550"/>
    <w:rsid w:val="008D1EA2"/>
    <w:rsid w:val="008D2946"/>
    <w:rsid w:val="008D29C5"/>
    <w:rsid w:val="008D30E9"/>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B20"/>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A60"/>
    <w:rsid w:val="008F7E80"/>
    <w:rsid w:val="0090012F"/>
    <w:rsid w:val="009007BB"/>
    <w:rsid w:val="0090140C"/>
    <w:rsid w:val="00901C0D"/>
    <w:rsid w:val="0090288E"/>
    <w:rsid w:val="00902C20"/>
    <w:rsid w:val="00902E5B"/>
    <w:rsid w:val="00903166"/>
    <w:rsid w:val="00903329"/>
    <w:rsid w:val="0090350E"/>
    <w:rsid w:val="00903738"/>
    <w:rsid w:val="00904A84"/>
    <w:rsid w:val="00904B3D"/>
    <w:rsid w:val="00905124"/>
    <w:rsid w:val="00905D35"/>
    <w:rsid w:val="00905F83"/>
    <w:rsid w:val="00906721"/>
    <w:rsid w:val="009068FB"/>
    <w:rsid w:val="00906DA6"/>
    <w:rsid w:val="00907591"/>
    <w:rsid w:val="0090764E"/>
    <w:rsid w:val="0090791B"/>
    <w:rsid w:val="00907E66"/>
    <w:rsid w:val="0091028E"/>
    <w:rsid w:val="009104EF"/>
    <w:rsid w:val="009105A0"/>
    <w:rsid w:val="0091070D"/>
    <w:rsid w:val="009109D3"/>
    <w:rsid w:val="00910B28"/>
    <w:rsid w:val="0091221F"/>
    <w:rsid w:val="009125E2"/>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C42"/>
    <w:rsid w:val="00931448"/>
    <w:rsid w:val="009317CE"/>
    <w:rsid w:val="00931ACC"/>
    <w:rsid w:val="0093373F"/>
    <w:rsid w:val="0093515A"/>
    <w:rsid w:val="0093519E"/>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2C39"/>
    <w:rsid w:val="0097313A"/>
    <w:rsid w:val="0097371B"/>
    <w:rsid w:val="00973C34"/>
    <w:rsid w:val="00974083"/>
    <w:rsid w:val="009748BF"/>
    <w:rsid w:val="00974F09"/>
    <w:rsid w:val="009756ED"/>
    <w:rsid w:val="00976F48"/>
    <w:rsid w:val="00977746"/>
    <w:rsid w:val="0098033C"/>
    <w:rsid w:val="00980501"/>
    <w:rsid w:val="0098092C"/>
    <w:rsid w:val="00981C49"/>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5F01"/>
    <w:rsid w:val="009B6538"/>
    <w:rsid w:val="009B7ABB"/>
    <w:rsid w:val="009B7B48"/>
    <w:rsid w:val="009C1B9C"/>
    <w:rsid w:val="009C270D"/>
    <w:rsid w:val="009C2C91"/>
    <w:rsid w:val="009C2DD2"/>
    <w:rsid w:val="009C2FAD"/>
    <w:rsid w:val="009C3A98"/>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319F"/>
    <w:rsid w:val="009D41A9"/>
    <w:rsid w:val="009D444F"/>
    <w:rsid w:val="009D4A84"/>
    <w:rsid w:val="009D6461"/>
    <w:rsid w:val="009D698E"/>
    <w:rsid w:val="009E08C3"/>
    <w:rsid w:val="009E1C0E"/>
    <w:rsid w:val="009E1EB6"/>
    <w:rsid w:val="009E229D"/>
    <w:rsid w:val="009E23C5"/>
    <w:rsid w:val="009E2C4E"/>
    <w:rsid w:val="009E2DAA"/>
    <w:rsid w:val="009E41D5"/>
    <w:rsid w:val="009E4210"/>
    <w:rsid w:val="009E4592"/>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2EE2"/>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F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0F8"/>
    <w:rsid w:val="00A926A1"/>
    <w:rsid w:val="00A92764"/>
    <w:rsid w:val="00A92A27"/>
    <w:rsid w:val="00A938E6"/>
    <w:rsid w:val="00A93B97"/>
    <w:rsid w:val="00A94545"/>
    <w:rsid w:val="00A94B09"/>
    <w:rsid w:val="00A94EB2"/>
    <w:rsid w:val="00A957EE"/>
    <w:rsid w:val="00A95937"/>
    <w:rsid w:val="00A96E8B"/>
    <w:rsid w:val="00A97090"/>
    <w:rsid w:val="00A9773C"/>
    <w:rsid w:val="00A97B18"/>
    <w:rsid w:val="00AA0523"/>
    <w:rsid w:val="00AA0AFC"/>
    <w:rsid w:val="00AA1324"/>
    <w:rsid w:val="00AA13AE"/>
    <w:rsid w:val="00AA1440"/>
    <w:rsid w:val="00AA148E"/>
    <w:rsid w:val="00AA18CB"/>
    <w:rsid w:val="00AA1ACE"/>
    <w:rsid w:val="00AA33A6"/>
    <w:rsid w:val="00AA3683"/>
    <w:rsid w:val="00AA3F6B"/>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87D"/>
    <w:rsid w:val="00AC0AB6"/>
    <w:rsid w:val="00AC0BFD"/>
    <w:rsid w:val="00AC0EA9"/>
    <w:rsid w:val="00AC147D"/>
    <w:rsid w:val="00AC17FE"/>
    <w:rsid w:val="00AC18C3"/>
    <w:rsid w:val="00AC3555"/>
    <w:rsid w:val="00AC3A25"/>
    <w:rsid w:val="00AC410B"/>
    <w:rsid w:val="00AC44C0"/>
    <w:rsid w:val="00AC462F"/>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921"/>
    <w:rsid w:val="00B00EE7"/>
    <w:rsid w:val="00B01355"/>
    <w:rsid w:val="00B01D06"/>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67E"/>
    <w:rsid w:val="00B13721"/>
    <w:rsid w:val="00B13900"/>
    <w:rsid w:val="00B13CB6"/>
    <w:rsid w:val="00B13F02"/>
    <w:rsid w:val="00B13F80"/>
    <w:rsid w:val="00B14131"/>
    <w:rsid w:val="00B148C6"/>
    <w:rsid w:val="00B14DF2"/>
    <w:rsid w:val="00B1513F"/>
    <w:rsid w:val="00B15573"/>
    <w:rsid w:val="00B160BC"/>
    <w:rsid w:val="00B17D7D"/>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26C8"/>
    <w:rsid w:val="00B331DE"/>
    <w:rsid w:val="00B33296"/>
    <w:rsid w:val="00B332DB"/>
    <w:rsid w:val="00B33762"/>
    <w:rsid w:val="00B338C5"/>
    <w:rsid w:val="00B34359"/>
    <w:rsid w:val="00B346BF"/>
    <w:rsid w:val="00B3470B"/>
    <w:rsid w:val="00B3505E"/>
    <w:rsid w:val="00B35EF8"/>
    <w:rsid w:val="00B360B7"/>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14F"/>
    <w:rsid w:val="00B46640"/>
    <w:rsid w:val="00B46916"/>
    <w:rsid w:val="00B47305"/>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CBB"/>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642"/>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E90"/>
    <w:rsid w:val="00BB6FFD"/>
    <w:rsid w:val="00BB72ED"/>
    <w:rsid w:val="00BB7500"/>
    <w:rsid w:val="00BB7BBD"/>
    <w:rsid w:val="00BB7D17"/>
    <w:rsid w:val="00BC0A46"/>
    <w:rsid w:val="00BC0B3C"/>
    <w:rsid w:val="00BC0CCC"/>
    <w:rsid w:val="00BC0DF0"/>
    <w:rsid w:val="00BC2050"/>
    <w:rsid w:val="00BC2A5F"/>
    <w:rsid w:val="00BC2E00"/>
    <w:rsid w:val="00BC358C"/>
    <w:rsid w:val="00BC3858"/>
    <w:rsid w:val="00BC3F8C"/>
    <w:rsid w:val="00BC45A6"/>
    <w:rsid w:val="00BC4DB4"/>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B9A"/>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36"/>
    <w:rsid w:val="00BE6227"/>
    <w:rsid w:val="00BE79B1"/>
    <w:rsid w:val="00BF0C64"/>
    <w:rsid w:val="00BF10BC"/>
    <w:rsid w:val="00BF26F6"/>
    <w:rsid w:val="00BF2888"/>
    <w:rsid w:val="00BF2DF1"/>
    <w:rsid w:val="00BF3614"/>
    <w:rsid w:val="00BF3BA0"/>
    <w:rsid w:val="00BF3FA3"/>
    <w:rsid w:val="00BF3FFF"/>
    <w:rsid w:val="00BF4210"/>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667A"/>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01B6"/>
    <w:rsid w:val="00C31852"/>
    <w:rsid w:val="00C31878"/>
    <w:rsid w:val="00C3187D"/>
    <w:rsid w:val="00C328B1"/>
    <w:rsid w:val="00C32C8F"/>
    <w:rsid w:val="00C32CA6"/>
    <w:rsid w:val="00C335F8"/>
    <w:rsid w:val="00C34991"/>
    <w:rsid w:val="00C34C35"/>
    <w:rsid w:val="00C34DC6"/>
    <w:rsid w:val="00C35C47"/>
    <w:rsid w:val="00C36170"/>
    <w:rsid w:val="00C3706D"/>
    <w:rsid w:val="00C3718E"/>
    <w:rsid w:val="00C4014D"/>
    <w:rsid w:val="00C41F77"/>
    <w:rsid w:val="00C4242B"/>
    <w:rsid w:val="00C4253A"/>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25D2"/>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6E8C"/>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2DE"/>
    <w:rsid w:val="00C8439A"/>
    <w:rsid w:val="00C84C52"/>
    <w:rsid w:val="00C84EE4"/>
    <w:rsid w:val="00C85C97"/>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AF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0"/>
    <w:rsid w:val="00CB1068"/>
    <w:rsid w:val="00CB12DE"/>
    <w:rsid w:val="00CB1319"/>
    <w:rsid w:val="00CB16AB"/>
    <w:rsid w:val="00CB1797"/>
    <w:rsid w:val="00CB1CB8"/>
    <w:rsid w:val="00CB1D02"/>
    <w:rsid w:val="00CB1DE1"/>
    <w:rsid w:val="00CB2326"/>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290"/>
    <w:rsid w:val="00CC4912"/>
    <w:rsid w:val="00CC4B64"/>
    <w:rsid w:val="00CC4D38"/>
    <w:rsid w:val="00CC4DB2"/>
    <w:rsid w:val="00CC51AC"/>
    <w:rsid w:val="00CC51E4"/>
    <w:rsid w:val="00CC5993"/>
    <w:rsid w:val="00CC6167"/>
    <w:rsid w:val="00CC6E7A"/>
    <w:rsid w:val="00CD003E"/>
    <w:rsid w:val="00CD005E"/>
    <w:rsid w:val="00CD0470"/>
    <w:rsid w:val="00CD12EC"/>
    <w:rsid w:val="00CD177D"/>
    <w:rsid w:val="00CD259E"/>
    <w:rsid w:val="00CD2AD8"/>
    <w:rsid w:val="00CD35E6"/>
    <w:rsid w:val="00CD40C4"/>
    <w:rsid w:val="00CD41A9"/>
    <w:rsid w:val="00CD4710"/>
    <w:rsid w:val="00CD4B26"/>
    <w:rsid w:val="00CD4BC9"/>
    <w:rsid w:val="00CD54A2"/>
    <w:rsid w:val="00CD5A16"/>
    <w:rsid w:val="00CD629A"/>
    <w:rsid w:val="00CD6980"/>
    <w:rsid w:val="00CD72DF"/>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C1E"/>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2FEE"/>
    <w:rsid w:val="00D03718"/>
    <w:rsid w:val="00D038B3"/>
    <w:rsid w:val="00D03A33"/>
    <w:rsid w:val="00D03A8A"/>
    <w:rsid w:val="00D03C67"/>
    <w:rsid w:val="00D050B0"/>
    <w:rsid w:val="00D059B9"/>
    <w:rsid w:val="00D059D8"/>
    <w:rsid w:val="00D05DF8"/>
    <w:rsid w:val="00D05E4F"/>
    <w:rsid w:val="00D05FC2"/>
    <w:rsid w:val="00D064E8"/>
    <w:rsid w:val="00D06708"/>
    <w:rsid w:val="00D06789"/>
    <w:rsid w:val="00D06AE8"/>
    <w:rsid w:val="00D07CAE"/>
    <w:rsid w:val="00D07F0C"/>
    <w:rsid w:val="00D10390"/>
    <w:rsid w:val="00D10461"/>
    <w:rsid w:val="00D1088D"/>
    <w:rsid w:val="00D108F5"/>
    <w:rsid w:val="00D109D9"/>
    <w:rsid w:val="00D11163"/>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6FC"/>
    <w:rsid w:val="00D34BF9"/>
    <w:rsid w:val="00D356C2"/>
    <w:rsid w:val="00D35989"/>
    <w:rsid w:val="00D35D5A"/>
    <w:rsid w:val="00D35F9F"/>
    <w:rsid w:val="00D3626A"/>
    <w:rsid w:val="00D3689E"/>
    <w:rsid w:val="00D377FD"/>
    <w:rsid w:val="00D37E2C"/>
    <w:rsid w:val="00D40835"/>
    <w:rsid w:val="00D41ADD"/>
    <w:rsid w:val="00D433D2"/>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014"/>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C65"/>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5A4"/>
    <w:rsid w:val="00DD682D"/>
    <w:rsid w:val="00DD71D7"/>
    <w:rsid w:val="00DD7862"/>
    <w:rsid w:val="00DE0D05"/>
    <w:rsid w:val="00DE1552"/>
    <w:rsid w:val="00DE1FBC"/>
    <w:rsid w:val="00DE22B5"/>
    <w:rsid w:val="00DE25C6"/>
    <w:rsid w:val="00DE26D0"/>
    <w:rsid w:val="00DE3669"/>
    <w:rsid w:val="00DE3C97"/>
    <w:rsid w:val="00DE3DBB"/>
    <w:rsid w:val="00DE46AC"/>
    <w:rsid w:val="00DE4AF9"/>
    <w:rsid w:val="00DE544A"/>
    <w:rsid w:val="00DE56D7"/>
    <w:rsid w:val="00DE5C10"/>
    <w:rsid w:val="00DE6258"/>
    <w:rsid w:val="00DE6DE9"/>
    <w:rsid w:val="00DE719E"/>
    <w:rsid w:val="00DE7452"/>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6C9"/>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162"/>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37F61"/>
    <w:rsid w:val="00E40057"/>
    <w:rsid w:val="00E4060A"/>
    <w:rsid w:val="00E40D62"/>
    <w:rsid w:val="00E41083"/>
    <w:rsid w:val="00E413BA"/>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B"/>
    <w:rsid w:val="00E51CE8"/>
    <w:rsid w:val="00E51E73"/>
    <w:rsid w:val="00E51F46"/>
    <w:rsid w:val="00E52365"/>
    <w:rsid w:val="00E524D6"/>
    <w:rsid w:val="00E52EC8"/>
    <w:rsid w:val="00E541B4"/>
    <w:rsid w:val="00E54257"/>
    <w:rsid w:val="00E54D5E"/>
    <w:rsid w:val="00E57BAF"/>
    <w:rsid w:val="00E61342"/>
    <w:rsid w:val="00E61961"/>
    <w:rsid w:val="00E62033"/>
    <w:rsid w:val="00E62369"/>
    <w:rsid w:val="00E626CB"/>
    <w:rsid w:val="00E630D7"/>
    <w:rsid w:val="00E63979"/>
    <w:rsid w:val="00E640CC"/>
    <w:rsid w:val="00E65B52"/>
    <w:rsid w:val="00E66098"/>
    <w:rsid w:val="00E664B1"/>
    <w:rsid w:val="00E6686F"/>
    <w:rsid w:val="00E674C4"/>
    <w:rsid w:val="00E675D3"/>
    <w:rsid w:val="00E6776B"/>
    <w:rsid w:val="00E67C1A"/>
    <w:rsid w:val="00E67C52"/>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499B"/>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6290"/>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EF7925"/>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353"/>
    <w:rsid w:val="00F23D56"/>
    <w:rsid w:val="00F23E98"/>
    <w:rsid w:val="00F24293"/>
    <w:rsid w:val="00F24C58"/>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15A"/>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6A1B"/>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C0E"/>
    <w:rsid w:val="00F9063A"/>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6F32"/>
    <w:rsid w:val="00F97BCD"/>
    <w:rsid w:val="00FA0072"/>
    <w:rsid w:val="00FA042F"/>
    <w:rsid w:val="00FA04EC"/>
    <w:rsid w:val="00FA19C5"/>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2AC2"/>
    <w:rsid w:val="00FD3CFA"/>
    <w:rsid w:val="00FD3FE1"/>
    <w:rsid w:val="00FD4D36"/>
    <w:rsid w:val="00FD677D"/>
    <w:rsid w:val="00FD68AD"/>
    <w:rsid w:val="00FD69BA"/>
    <w:rsid w:val="00FD6C26"/>
    <w:rsid w:val="00FD6ECD"/>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C727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25E2"/>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125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25E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1878540362">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7793379">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 w:id="109396607">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730234499">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367995986">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354231813">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5182</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2017-09-27T17:00:00Z</dcterms:created>
  <dcterms:modified xsi:type="dcterms:W3CDTF">2017-10-02T16:52:00Z</dcterms:modified>
</cp:coreProperties>
</file>